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CF7" w:rsidRDefault="008E6CF7"/>
    <w:p w:rsidR="008E6CF7" w:rsidRDefault="008E6CF7"/>
    <w:p w:rsidR="008E6CF7" w:rsidRDefault="008E6CF7"/>
    <w:p w:rsidR="008E6CF7" w:rsidRDefault="008E6CF7"/>
    <w:p w:rsidR="008E6CF7" w:rsidRDefault="008E6CF7"/>
    <w:p w:rsidR="008E6CF7" w:rsidRDefault="008E6CF7"/>
    <w:p w:rsidR="008E6CF7" w:rsidRDefault="0032463E">
      <w:pPr>
        <w:rPr>
          <w:color w:val="2F5496" w:themeColor="accent1" w:themeShade="BF"/>
          <w:sz w:val="30"/>
          <w:szCs w:val="30"/>
        </w:rPr>
      </w:pPr>
      <w:r>
        <w:rPr>
          <w:color w:val="2F5496"/>
          <w:sz w:val="30"/>
          <w:szCs w:val="30"/>
        </w:rPr>
        <w:t>INVESTIMENTI</w:t>
      </w:r>
      <w:r>
        <w:rPr>
          <w:color w:val="2F5496" w:themeColor="accent1" w:themeShade="BF"/>
          <w:sz w:val="30"/>
          <w:szCs w:val="30"/>
        </w:rPr>
        <w:t xml:space="preserve"> A FAVORE DELL'OCCUPAZIONE E DELLA CRESCITA</w:t>
      </w:r>
    </w:p>
    <w:p w:rsidR="008E6CF7" w:rsidRDefault="0032463E">
      <w:pPr>
        <w:rPr>
          <w:color w:val="2F5496" w:themeColor="accent1" w:themeShade="BF"/>
          <w:sz w:val="30"/>
          <w:szCs w:val="30"/>
        </w:rPr>
      </w:pPr>
      <w:r>
        <w:rPr>
          <w:color w:val="2F5496" w:themeColor="accent1" w:themeShade="BF"/>
          <w:sz w:val="30"/>
          <w:szCs w:val="30"/>
        </w:rPr>
        <w:t>PROGRAMMA REGIONALE BASILICATA FESR FSE+ 2021-2027</w:t>
      </w:r>
    </w:p>
    <w:p w:rsidR="008E6CF7" w:rsidRDefault="008E6CF7"/>
    <w:p w:rsidR="008E6CF7" w:rsidRDefault="008E6CF7"/>
    <w:p w:rsidR="008E6CF7" w:rsidRDefault="008E6CF7"/>
    <w:p w:rsidR="008E6CF7" w:rsidRDefault="008E6CF7"/>
    <w:p w:rsidR="008E6CF7" w:rsidRDefault="008E6CF7"/>
    <w:p w:rsidR="008E6CF7" w:rsidRDefault="008E6CF7"/>
    <w:p w:rsidR="008E6CF7" w:rsidRDefault="008E6CF7"/>
    <w:p w:rsidR="008E6CF7" w:rsidRDefault="0032463E">
      <w:pPr>
        <w:jc w:val="center"/>
      </w:pPr>
      <w:r>
        <w:rPr>
          <w:b/>
          <w:bCs/>
          <w:color w:val="2F5496"/>
          <w:sz w:val="36"/>
          <w:szCs w:val="36"/>
        </w:rPr>
        <w:t xml:space="preserve">Metodologia per l’individuazione dei fattori di rischio e la definizione del campione di operazioni </w:t>
      </w:r>
    </w:p>
    <w:p w:rsidR="008E6CF7" w:rsidRDefault="008E6CF7"/>
    <w:p w:rsidR="008E6CF7" w:rsidRDefault="008E6CF7"/>
    <w:p w:rsidR="008E6CF7" w:rsidRDefault="008E6CF7"/>
    <w:p w:rsidR="008E6CF7" w:rsidRDefault="008E6CF7"/>
    <w:p w:rsidR="008E6CF7" w:rsidRDefault="008E6CF7"/>
    <w:p w:rsidR="008E6CF7" w:rsidRDefault="008E6CF7"/>
    <w:p w:rsidR="008E6CF7" w:rsidRDefault="008E6CF7"/>
    <w:p w:rsidR="008E6CF7" w:rsidRDefault="008E6CF7"/>
    <w:p w:rsidR="002152D3" w:rsidRDefault="002152D3">
      <w:pPr>
        <w:jc w:val="center"/>
        <w:rPr>
          <w:b/>
          <w:bCs/>
          <w:sz w:val="32"/>
          <w:szCs w:val="32"/>
        </w:rPr>
        <w:sectPr w:rsidR="002152D3">
          <w:headerReference w:type="default" r:id="rId8"/>
          <w:footerReference w:type="default" r:id="rId9"/>
          <w:pgSz w:w="11906" w:h="16838"/>
          <w:pgMar w:top="2155" w:right="1021" w:bottom="1134" w:left="1021" w:header="709" w:footer="709" w:gutter="0"/>
          <w:cols w:space="720"/>
          <w:formProt w:val="0"/>
          <w:docGrid w:linePitch="360" w:charSpace="8192"/>
        </w:sectPr>
      </w:pPr>
    </w:p>
    <w:p w:rsidR="008E6CF7" w:rsidRDefault="008E6CF7">
      <w:pPr>
        <w:jc w:val="center"/>
        <w:rPr>
          <w:b/>
          <w:bCs/>
          <w:sz w:val="32"/>
          <w:szCs w:val="32"/>
        </w:rPr>
      </w:pPr>
    </w:p>
    <w:p w:rsidR="008E6CF7" w:rsidRDefault="0032463E">
      <w:pPr>
        <w:jc w:val="center"/>
        <w:rPr>
          <w:b/>
          <w:bCs/>
          <w:color w:val="2F5496" w:themeColor="accent1" w:themeShade="BF"/>
          <w:sz w:val="32"/>
          <w:szCs w:val="32"/>
        </w:rPr>
      </w:pPr>
      <w:r>
        <w:rPr>
          <w:b/>
          <w:bCs/>
          <w:color w:val="2F5496" w:themeColor="accent1" w:themeShade="BF"/>
          <w:sz w:val="32"/>
          <w:szCs w:val="32"/>
        </w:rPr>
        <w:t>INDICE</w:t>
      </w:r>
    </w:p>
    <w:p w:rsidR="008E6CF7" w:rsidRDefault="008E6CF7">
      <w:pPr>
        <w:jc w:val="center"/>
        <w:rPr>
          <w:b/>
          <w:bCs/>
          <w:color w:val="2F5496" w:themeColor="accent1" w:themeShade="BF"/>
          <w:sz w:val="32"/>
          <w:szCs w:val="32"/>
        </w:rPr>
      </w:pPr>
    </w:p>
    <w:p w:rsidR="008E6CF7" w:rsidRDefault="008E6CF7"/>
    <w:p w:rsidR="008E6CF7" w:rsidRDefault="008E6CF7">
      <w:pPr>
        <w:rPr>
          <w:color w:val="2F5496" w:themeColor="accent1" w:themeShade="BF"/>
        </w:rPr>
      </w:pPr>
    </w:p>
    <w:sdt>
      <w:sdtPr>
        <w:rPr>
          <w:rFonts w:asciiTheme="minorHAnsi" w:eastAsiaTheme="minorHAnsi" w:hAnsiTheme="minorHAnsi" w:cstheme="minorBidi"/>
          <w:b w:val="0"/>
          <w:bCs w:val="0"/>
          <w:sz w:val="22"/>
          <w:szCs w:val="22"/>
        </w:rPr>
        <w:id w:val="-671412168"/>
        <w:docPartObj>
          <w:docPartGallery w:val="Table of Contents"/>
          <w:docPartUnique/>
        </w:docPartObj>
      </w:sdtPr>
      <w:sdtContent>
        <w:p w:rsidR="008E6CF7" w:rsidRDefault="008E6CF7">
          <w:pPr>
            <w:pStyle w:val="Titoloindicefonti"/>
          </w:pPr>
        </w:p>
        <w:p w:rsidR="0031182C" w:rsidRDefault="0031182C">
          <w:pPr>
            <w:pStyle w:val="Sommario1"/>
            <w:rPr>
              <w:rFonts w:eastAsiaTheme="minorEastAsia"/>
              <w:noProof/>
              <w:lang w:eastAsia="it-IT"/>
            </w:rPr>
          </w:pPr>
          <w:r>
            <w:fldChar w:fldCharType="begin"/>
          </w:r>
          <w:r>
            <w:instrText xml:space="preserve"> TOC \o "1-2" \h \z \u </w:instrText>
          </w:r>
          <w:r>
            <w:fldChar w:fldCharType="separate"/>
          </w:r>
          <w:hyperlink w:anchor="_Toc161301373" w:history="1">
            <w:r w:rsidRPr="00CE7E7D">
              <w:rPr>
                <w:rStyle w:val="Collegamentoipertestuale"/>
                <w:noProof/>
              </w:rPr>
              <w:t>1</w:t>
            </w:r>
            <w:r>
              <w:rPr>
                <w:rFonts w:eastAsiaTheme="minorEastAsia"/>
                <w:noProof/>
                <w:lang w:eastAsia="it-IT"/>
              </w:rPr>
              <w:tab/>
            </w:r>
            <w:r w:rsidRPr="00CE7E7D">
              <w:rPr>
                <w:rStyle w:val="Collegamentoipertestuale"/>
                <w:noProof/>
              </w:rPr>
              <w:t>CONTESTO NORMATIVO E AMBITO DI APPLICAZIONE</w:t>
            </w:r>
            <w:r>
              <w:rPr>
                <w:noProof/>
                <w:webHidden/>
              </w:rPr>
              <w:tab/>
            </w:r>
            <w:r>
              <w:rPr>
                <w:noProof/>
                <w:webHidden/>
              </w:rPr>
              <w:fldChar w:fldCharType="begin"/>
            </w:r>
            <w:r>
              <w:rPr>
                <w:noProof/>
                <w:webHidden/>
              </w:rPr>
              <w:instrText xml:space="preserve"> PAGEREF _Toc161301373 \h </w:instrText>
            </w:r>
            <w:r>
              <w:rPr>
                <w:noProof/>
                <w:webHidden/>
              </w:rPr>
            </w:r>
            <w:r>
              <w:rPr>
                <w:noProof/>
                <w:webHidden/>
              </w:rPr>
              <w:fldChar w:fldCharType="separate"/>
            </w:r>
            <w:r>
              <w:rPr>
                <w:noProof/>
                <w:webHidden/>
              </w:rPr>
              <w:t>3</w:t>
            </w:r>
            <w:r>
              <w:rPr>
                <w:noProof/>
                <w:webHidden/>
              </w:rPr>
              <w:fldChar w:fldCharType="end"/>
            </w:r>
          </w:hyperlink>
        </w:p>
        <w:p w:rsidR="0031182C" w:rsidRDefault="0031182C">
          <w:pPr>
            <w:pStyle w:val="Sommario1"/>
            <w:rPr>
              <w:rFonts w:eastAsiaTheme="minorEastAsia"/>
              <w:noProof/>
              <w:lang w:eastAsia="it-IT"/>
            </w:rPr>
          </w:pPr>
          <w:hyperlink w:anchor="_Toc161301374" w:history="1">
            <w:r w:rsidRPr="00CE7E7D">
              <w:rPr>
                <w:rStyle w:val="Collegamentoipertestuale"/>
                <w:noProof/>
              </w:rPr>
              <w:t>2</w:t>
            </w:r>
            <w:r>
              <w:rPr>
                <w:rFonts w:eastAsiaTheme="minorEastAsia"/>
                <w:noProof/>
                <w:lang w:eastAsia="it-IT"/>
              </w:rPr>
              <w:tab/>
            </w:r>
            <w:r w:rsidRPr="00CE7E7D">
              <w:rPr>
                <w:rStyle w:val="Collegamentoipertestuale"/>
                <w:noProof/>
              </w:rPr>
              <w:t>VALUTAZIONE DEL RISCHIO PER LE VERIFICHE AMMINISTRATIVO -CONTABILI</w:t>
            </w:r>
            <w:r>
              <w:rPr>
                <w:noProof/>
                <w:webHidden/>
              </w:rPr>
              <w:tab/>
            </w:r>
            <w:r>
              <w:rPr>
                <w:noProof/>
                <w:webHidden/>
              </w:rPr>
              <w:fldChar w:fldCharType="begin"/>
            </w:r>
            <w:r>
              <w:rPr>
                <w:noProof/>
                <w:webHidden/>
              </w:rPr>
              <w:instrText xml:space="preserve"> PAGEREF _Toc161301374 \h </w:instrText>
            </w:r>
            <w:r>
              <w:rPr>
                <w:noProof/>
                <w:webHidden/>
              </w:rPr>
            </w:r>
            <w:r>
              <w:rPr>
                <w:noProof/>
                <w:webHidden/>
              </w:rPr>
              <w:fldChar w:fldCharType="separate"/>
            </w:r>
            <w:r>
              <w:rPr>
                <w:noProof/>
                <w:webHidden/>
              </w:rPr>
              <w:t>4</w:t>
            </w:r>
            <w:r>
              <w:rPr>
                <w:noProof/>
                <w:webHidden/>
              </w:rPr>
              <w:fldChar w:fldCharType="end"/>
            </w:r>
          </w:hyperlink>
        </w:p>
        <w:p w:rsidR="0031182C" w:rsidRDefault="0031182C">
          <w:pPr>
            <w:pStyle w:val="Sommario2"/>
            <w:tabs>
              <w:tab w:val="left" w:pos="880"/>
              <w:tab w:val="right" w:leader="dot" w:pos="9854"/>
            </w:tabs>
            <w:rPr>
              <w:rFonts w:eastAsiaTheme="minorEastAsia"/>
              <w:noProof/>
              <w:lang w:eastAsia="it-IT"/>
            </w:rPr>
          </w:pPr>
          <w:hyperlink w:anchor="_Toc161301375" w:history="1">
            <w:r w:rsidRPr="00CE7E7D">
              <w:rPr>
                <w:rStyle w:val="Collegamentoipertestuale"/>
                <w:noProof/>
              </w:rPr>
              <w:t>2.1</w:t>
            </w:r>
            <w:r>
              <w:rPr>
                <w:rFonts w:eastAsiaTheme="minorEastAsia"/>
                <w:noProof/>
                <w:lang w:eastAsia="it-IT"/>
              </w:rPr>
              <w:tab/>
            </w:r>
            <w:r w:rsidRPr="00CE7E7D">
              <w:rPr>
                <w:rStyle w:val="Collegamentoipertestuale"/>
                <w:noProof/>
              </w:rPr>
              <w:t>Premessa</w:t>
            </w:r>
            <w:r>
              <w:rPr>
                <w:noProof/>
                <w:webHidden/>
              </w:rPr>
              <w:tab/>
            </w:r>
            <w:r>
              <w:rPr>
                <w:noProof/>
                <w:webHidden/>
              </w:rPr>
              <w:fldChar w:fldCharType="begin"/>
            </w:r>
            <w:r>
              <w:rPr>
                <w:noProof/>
                <w:webHidden/>
              </w:rPr>
              <w:instrText xml:space="preserve"> PAGEREF _Toc161301375 \h </w:instrText>
            </w:r>
            <w:r>
              <w:rPr>
                <w:noProof/>
                <w:webHidden/>
              </w:rPr>
            </w:r>
            <w:r>
              <w:rPr>
                <w:noProof/>
                <w:webHidden/>
              </w:rPr>
              <w:fldChar w:fldCharType="separate"/>
            </w:r>
            <w:r>
              <w:rPr>
                <w:noProof/>
                <w:webHidden/>
              </w:rPr>
              <w:t>4</w:t>
            </w:r>
            <w:r>
              <w:rPr>
                <w:noProof/>
                <w:webHidden/>
              </w:rPr>
              <w:fldChar w:fldCharType="end"/>
            </w:r>
          </w:hyperlink>
        </w:p>
        <w:p w:rsidR="0031182C" w:rsidRDefault="0031182C">
          <w:pPr>
            <w:pStyle w:val="Sommario2"/>
            <w:tabs>
              <w:tab w:val="left" w:pos="880"/>
              <w:tab w:val="right" w:leader="dot" w:pos="9854"/>
            </w:tabs>
            <w:rPr>
              <w:rFonts w:eastAsiaTheme="minorEastAsia"/>
              <w:noProof/>
              <w:lang w:eastAsia="it-IT"/>
            </w:rPr>
          </w:pPr>
          <w:hyperlink w:anchor="_Toc161301376" w:history="1">
            <w:r w:rsidRPr="00CE7E7D">
              <w:rPr>
                <w:rStyle w:val="Collegamentoipertestuale"/>
                <w:noProof/>
              </w:rPr>
              <w:t>2.2</w:t>
            </w:r>
            <w:r>
              <w:rPr>
                <w:rFonts w:eastAsiaTheme="minorEastAsia"/>
                <w:noProof/>
                <w:lang w:eastAsia="it-IT"/>
              </w:rPr>
              <w:tab/>
            </w:r>
            <w:r w:rsidRPr="00CE7E7D">
              <w:rPr>
                <w:rStyle w:val="Collegamentoipertestuale"/>
                <w:noProof/>
              </w:rPr>
              <w:t>la pianificazione dei controlli</w:t>
            </w:r>
            <w:r>
              <w:rPr>
                <w:noProof/>
                <w:webHidden/>
              </w:rPr>
              <w:tab/>
            </w:r>
            <w:r>
              <w:rPr>
                <w:noProof/>
                <w:webHidden/>
              </w:rPr>
              <w:fldChar w:fldCharType="begin"/>
            </w:r>
            <w:r>
              <w:rPr>
                <w:noProof/>
                <w:webHidden/>
              </w:rPr>
              <w:instrText xml:space="preserve"> PAGEREF _Toc161301376 \h </w:instrText>
            </w:r>
            <w:r>
              <w:rPr>
                <w:noProof/>
                <w:webHidden/>
              </w:rPr>
            </w:r>
            <w:r>
              <w:rPr>
                <w:noProof/>
                <w:webHidden/>
              </w:rPr>
              <w:fldChar w:fldCharType="separate"/>
            </w:r>
            <w:r>
              <w:rPr>
                <w:noProof/>
                <w:webHidden/>
              </w:rPr>
              <w:t>4</w:t>
            </w:r>
            <w:r>
              <w:rPr>
                <w:noProof/>
                <w:webHidden/>
              </w:rPr>
              <w:fldChar w:fldCharType="end"/>
            </w:r>
          </w:hyperlink>
        </w:p>
        <w:p w:rsidR="0031182C" w:rsidRDefault="0031182C">
          <w:pPr>
            <w:pStyle w:val="Sommario2"/>
            <w:tabs>
              <w:tab w:val="left" w:pos="880"/>
              <w:tab w:val="right" w:leader="dot" w:pos="9854"/>
            </w:tabs>
            <w:rPr>
              <w:rFonts w:eastAsiaTheme="minorEastAsia"/>
              <w:noProof/>
              <w:lang w:eastAsia="it-IT"/>
            </w:rPr>
          </w:pPr>
          <w:hyperlink w:anchor="_Toc161301377" w:history="1">
            <w:r w:rsidRPr="00CE7E7D">
              <w:rPr>
                <w:rStyle w:val="Collegamentoipertestuale"/>
                <w:noProof/>
              </w:rPr>
              <w:t>2.3</w:t>
            </w:r>
            <w:r>
              <w:rPr>
                <w:rFonts w:eastAsiaTheme="minorEastAsia"/>
                <w:noProof/>
                <w:lang w:eastAsia="it-IT"/>
              </w:rPr>
              <w:tab/>
            </w:r>
            <w:r w:rsidRPr="00CE7E7D">
              <w:rPr>
                <w:rStyle w:val="Collegamentoipertestuale"/>
                <w:noProof/>
              </w:rPr>
              <w:t>L’universo di riferimento: le operazioni e le dichiarazioni</w:t>
            </w:r>
            <w:r>
              <w:rPr>
                <w:noProof/>
                <w:webHidden/>
              </w:rPr>
              <w:tab/>
            </w:r>
            <w:r>
              <w:rPr>
                <w:noProof/>
                <w:webHidden/>
              </w:rPr>
              <w:fldChar w:fldCharType="begin"/>
            </w:r>
            <w:r>
              <w:rPr>
                <w:noProof/>
                <w:webHidden/>
              </w:rPr>
              <w:instrText xml:space="preserve"> PAGEREF _Toc161301377 \h </w:instrText>
            </w:r>
            <w:r>
              <w:rPr>
                <w:noProof/>
                <w:webHidden/>
              </w:rPr>
            </w:r>
            <w:r>
              <w:rPr>
                <w:noProof/>
                <w:webHidden/>
              </w:rPr>
              <w:fldChar w:fldCharType="separate"/>
            </w:r>
            <w:r>
              <w:rPr>
                <w:noProof/>
                <w:webHidden/>
              </w:rPr>
              <w:t>5</w:t>
            </w:r>
            <w:r>
              <w:rPr>
                <w:noProof/>
                <w:webHidden/>
              </w:rPr>
              <w:fldChar w:fldCharType="end"/>
            </w:r>
          </w:hyperlink>
        </w:p>
        <w:p w:rsidR="0031182C" w:rsidRDefault="0031182C">
          <w:pPr>
            <w:pStyle w:val="Sommario2"/>
            <w:tabs>
              <w:tab w:val="left" w:pos="880"/>
              <w:tab w:val="right" w:leader="dot" w:pos="9854"/>
            </w:tabs>
            <w:rPr>
              <w:rFonts w:eastAsiaTheme="minorEastAsia"/>
              <w:noProof/>
              <w:lang w:eastAsia="it-IT"/>
            </w:rPr>
          </w:pPr>
          <w:hyperlink w:anchor="_Toc161301378" w:history="1">
            <w:r w:rsidRPr="00CE7E7D">
              <w:rPr>
                <w:rStyle w:val="Collegamentoipertestuale"/>
                <w:noProof/>
              </w:rPr>
              <w:t>2.4</w:t>
            </w:r>
            <w:r>
              <w:rPr>
                <w:rFonts w:eastAsiaTheme="minorEastAsia"/>
                <w:noProof/>
                <w:lang w:eastAsia="it-IT"/>
              </w:rPr>
              <w:tab/>
            </w:r>
            <w:r w:rsidRPr="00CE7E7D">
              <w:rPr>
                <w:rStyle w:val="Collegamentoipertestuale"/>
                <w:noProof/>
              </w:rPr>
              <w:t>Classificazione dei Criteri/fattori di rischio</w:t>
            </w:r>
            <w:r>
              <w:rPr>
                <w:noProof/>
                <w:webHidden/>
              </w:rPr>
              <w:tab/>
            </w:r>
            <w:r>
              <w:rPr>
                <w:noProof/>
                <w:webHidden/>
              </w:rPr>
              <w:fldChar w:fldCharType="begin"/>
            </w:r>
            <w:r>
              <w:rPr>
                <w:noProof/>
                <w:webHidden/>
              </w:rPr>
              <w:instrText xml:space="preserve"> PAGEREF _Toc161301378 \h </w:instrText>
            </w:r>
            <w:r>
              <w:rPr>
                <w:noProof/>
                <w:webHidden/>
              </w:rPr>
            </w:r>
            <w:r>
              <w:rPr>
                <w:noProof/>
                <w:webHidden/>
              </w:rPr>
              <w:fldChar w:fldCharType="separate"/>
            </w:r>
            <w:r>
              <w:rPr>
                <w:noProof/>
                <w:webHidden/>
              </w:rPr>
              <w:t>5</w:t>
            </w:r>
            <w:r>
              <w:rPr>
                <w:noProof/>
                <w:webHidden/>
              </w:rPr>
              <w:fldChar w:fldCharType="end"/>
            </w:r>
          </w:hyperlink>
        </w:p>
        <w:p w:rsidR="0031182C" w:rsidRDefault="0031182C">
          <w:pPr>
            <w:pStyle w:val="Sommario2"/>
            <w:tabs>
              <w:tab w:val="left" w:pos="880"/>
              <w:tab w:val="right" w:leader="dot" w:pos="9854"/>
            </w:tabs>
            <w:rPr>
              <w:rFonts w:eastAsiaTheme="minorEastAsia"/>
              <w:noProof/>
              <w:lang w:eastAsia="it-IT"/>
            </w:rPr>
          </w:pPr>
          <w:hyperlink w:anchor="_Toc161301379" w:history="1">
            <w:r w:rsidRPr="00CE7E7D">
              <w:rPr>
                <w:rStyle w:val="Collegamentoipertestuale"/>
                <w:noProof/>
              </w:rPr>
              <w:t>2.5</w:t>
            </w:r>
            <w:r>
              <w:rPr>
                <w:rFonts w:eastAsiaTheme="minorEastAsia"/>
                <w:noProof/>
                <w:lang w:eastAsia="it-IT"/>
              </w:rPr>
              <w:tab/>
            </w:r>
            <w:r w:rsidRPr="00CE7E7D">
              <w:rPr>
                <w:rStyle w:val="Collegamentoipertestuale"/>
                <w:noProof/>
              </w:rPr>
              <w:t>Verifiche amministrative sulle dichiarazioni di spesa</w:t>
            </w:r>
            <w:r>
              <w:rPr>
                <w:noProof/>
                <w:webHidden/>
              </w:rPr>
              <w:tab/>
            </w:r>
            <w:r>
              <w:rPr>
                <w:noProof/>
                <w:webHidden/>
              </w:rPr>
              <w:fldChar w:fldCharType="begin"/>
            </w:r>
            <w:r>
              <w:rPr>
                <w:noProof/>
                <w:webHidden/>
              </w:rPr>
              <w:instrText xml:space="preserve"> PAGEREF _Toc161301379 \h </w:instrText>
            </w:r>
            <w:r>
              <w:rPr>
                <w:noProof/>
                <w:webHidden/>
              </w:rPr>
            </w:r>
            <w:r>
              <w:rPr>
                <w:noProof/>
                <w:webHidden/>
              </w:rPr>
              <w:fldChar w:fldCharType="separate"/>
            </w:r>
            <w:r>
              <w:rPr>
                <w:noProof/>
                <w:webHidden/>
              </w:rPr>
              <w:t>9</w:t>
            </w:r>
            <w:r>
              <w:rPr>
                <w:noProof/>
                <w:webHidden/>
              </w:rPr>
              <w:fldChar w:fldCharType="end"/>
            </w:r>
          </w:hyperlink>
        </w:p>
        <w:p w:rsidR="0031182C" w:rsidRDefault="0031182C">
          <w:pPr>
            <w:pStyle w:val="Sommario2"/>
            <w:tabs>
              <w:tab w:val="left" w:pos="880"/>
              <w:tab w:val="right" w:leader="dot" w:pos="9854"/>
            </w:tabs>
            <w:rPr>
              <w:rFonts w:eastAsiaTheme="minorEastAsia"/>
              <w:noProof/>
              <w:lang w:eastAsia="it-IT"/>
            </w:rPr>
          </w:pPr>
          <w:hyperlink w:anchor="_Toc161301380" w:history="1">
            <w:r w:rsidRPr="00CE7E7D">
              <w:rPr>
                <w:rStyle w:val="Collegamentoipertestuale"/>
                <w:noProof/>
              </w:rPr>
              <w:t>2.6</w:t>
            </w:r>
            <w:r>
              <w:rPr>
                <w:rFonts w:eastAsiaTheme="minorEastAsia"/>
                <w:noProof/>
                <w:lang w:eastAsia="it-IT"/>
              </w:rPr>
              <w:tab/>
            </w:r>
            <w:r w:rsidRPr="00CE7E7D">
              <w:rPr>
                <w:rStyle w:val="Collegamentoipertestuale"/>
                <w:noProof/>
              </w:rPr>
              <w:t>Quantificazione dei rischi e individuazione del campione</w:t>
            </w:r>
            <w:r>
              <w:rPr>
                <w:noProof/>
                <w:webHidden/>
              </w:rPr>
              <w:tab/>
            </w:r>
            <w:r>
              <w:rPr>
                <w:noProof/>
                <w:webHidden/>
              </w:rPr>
              <w:fldChar w:fldCharType="begin"/>
            </w:r>
            <w:r>
              <w:rPr>
                <w:noProof/>
                <w:webHidden/>
              </w:rPr>
              <w:instrText xml:space="preserve"> PAGEREF _Toc161301380 \h </w:instrText>
            </w:r>
            <w:r>
              <w:rPr>
                <w:noProof/>
                <w:webHidden/>
              </w:rPr>
            </w:r>
            <w:r>
              <w:rPr>
                <w:noProof/>
                <w:webHidden/>
              </w:rPr>
              <w:fldChar w:fldCharType="separate"/>
            </w:r>
            <w:r>
              <w:rPr>
                <w:noProof/>
                <w:webHidden/>
              </w:rPr>
              <w:t>9</w:t>
            </w:r>
            <w:r>
              <w:rPr>
                <w:noProof/>
                <w:webHidden/>
              </w:rPr>
              <w:fldChar w:fldCharType="end"/>
            </w:r>
          </w:hyperlink>
        </w:p>
        <w:p w:rsidR="0031182C" w:rsidRDefault="0031182C">
          <w:pPr>
            <w:pStyle w:val="Sommario1"/>
            <w:rPr>
              <w:rFonts w:eastAsiaTheme="minorEastAsia"/>
              <w:noProof/>
              <w:lang w:eastAsia="it-IT"/>
            </w:rPr>
          </w:pPr>
          <w:hyperlink w:anchor="_Toc161301381" w:history="1">
            <w:r w:rsidRPr="00CE7E7D">
              <w:rPr>
                <w:rStyle w:val="Collegamentoipertestuale"/>
                <w:noProof/>
              </w:rPr>
              <w:t>3</w:t>
            </w:r>
            <w:r>
              <w:rPr>
                <w:rFonts w:eastAsiaTheme="minorEastAsia"/>
                <w:noProof/>
                <w:lang w:eastAsia="it-IT"/>
              </w:rPr>
              <w:tab/>
            </w:r>
            <w:r w:rsidRPr="00CE7E7D">
              <w:rPr>
                <w:rStyle w:val="Collegamentoipertestuale"/>
                <w:noProof/>
              </w:rPr>
              <w:t>VALUTAZIONE DEL RISCHIO PER LE VERIFICHE IN LOCO</w:t>
            </w:r>
            <w:r>
              <w:rPr>
                <w:noProof/>
                <w:webHidden/>
              </w:rPr>
              <w:tab/>
            </w:r>
            <w:r>
              <w:rPr>
                <w:noProof/>
                <w:webHidden/>
              </w:rPr>
              <w:fldChar w:fldCharType="begin"/>
            </w:r>
            <w:r>
              <w:rPr>
                <w:noProof/>
                <w:webHidden/>
              </w:rPr>
              <w:instrText xml:space="preserve"> PAGEREF _Toc161301381 \h </w:instrText>
            </w:r>
            <w:r>
              <w:rPr>
                <w:noProof/>
                <w:webHidden/>
              </w:rPr>
            </w:r>
            <w:r>
              <w:rPr>
                <w:noProof/>
                <w:webHidden/>
              </w:rPr>
              <w:fldChar w:fldCharType="separate"/>
            </w:r>
            <w:r>
              <w:rPr>
                <w:noProof/>
                <w:webHidden/>
              </w:rPr>
              <w:t>11</w:t>
            </w:r>
            <w:r>
              <w:rPr>
                <w:noProof/>
                <w:webHidden/>
              </w:rPr>
              <w:fldChar w:fldCharType="end"/>
            </w:r>
          </w:hyperlink>
        </w:p>
        <w:p w:rsidR="0031182C" w:rsidRDefault="0031182C">
          <w:pPr>
            <w:pStyle w:val="Sommario2"/>
            <w:tabs>
              <w:tab w:val="left" w:pos="880"/>
              <w:tab w:val="right" w:leader="dot" w:pos="9854"/>
            </w:tabs>
            <w:rPr>
              <w:rFonts w:eastAsiaTheme="minorEastAsia"/>
              <w:noProof/>
              <w:lang w:eastAsia="it-IT"/>
            </w:rPr>
          </w:pPr>
          <w:hyperlink w:anchor="_Toc161301382" w:history="1">
            <w:r w:rsidRPr="00CE7E7D">
              <w:rPr>
                <w:rStyle w:val="Collegamentoipertestuale"/>
                <w:noProof/>
              </w:rPr>
              <w:t>3.1</w:t>
            </w:r>
            <w:r>
              <w:rPr>
                <w:rFonts w:eastAsiaTheme="minorEastAsia"/>
                <w:noProof/>
                <w:lang w:eastAsia="it-IT"/>
              </w:rPr>
              <w:tab/>
            </w:r>
            <w:r w:rsidRPr="00CE7E7D">
              <w:rPr>
                <w:rStyle w:val="Collegamentoipertestuale"/>
                <w:noProof/>
              </w:rPr>
              <w:t>Premesse</w:t>
            </w:r>
            <w:r>
              <w:rPr>
                <w:noProof/>
                <w:webHidden/>
              </w:rPr>
              <w:tab/>
            </w:r>
            <w:r>
              <w:rPr>
                <w:noProof/>
                <w:webHidden/>
              </w:rPr>
              <w:fldChar w:fldCharType="begin"/>
            </w:r>
            <w:r>
              <w:rPr>
                <w:noProof/>
                <w:webHidden/>
              </w:rPr>
              <w:instrText xml:space="preserve"> PAGEREF _Toc161301382 \h </w:instrText>
            </w:r>
            <w:r>
              <w:rPr>
                <w:noProof/>
                <w:webHidden/>
              </w:rPr>
            </w:r>
            <w:r>
              <w:rPr>
                <w:noProof/>
                <w:webHidden/>
              </w:rPr>
              <w:fldChar w:fldCharType="separate"/>
            </w:r>
            <w:r>
              <w:rPr>
                <w:noProof/>
                <w:webHidden/>
              </w:rPr>
              <w:t>11</w:t>
            </w:r>
            <w:r>
              <w:rPr>
                <w:noProof/>
                <w:webHidden/>
              </w:rPr>
              <w:fldChar w:fldCharType="end"/>
            </w:r>
          </w:hyperlink>
        </w:p>
        <w:p w:rsidR="0031182C" w:rsidRDefault="0031182C">
          <w:pPr>
            <w:pStyle w:val="Sommario2"/>
            <w:tabs>
              <w:tab w:val="left" w:pos="880"/>
              <w:tab w:val="right" w:leader="dot" w:pos="9854"/>
            </w:tabs>
            <w:rPr>
              <w:rFonts w:eastAsiaTheme="minorEastAsia"/>
              <w:noProof/>
              <w:lang w:eastAsia="it-IT"/>
            </w:rPr>
          </w:pPr>
          <w:hyperlink w:anchor="_Toc161301383" w:history="1">
            <w:r w:rsidRPr="00CE7E7D">
              <w:rPr>
                <w:rStyle w:val="Collegamentoipertestuale"/>
                <w:noProof/>
              </w:rPr>
              <w:t>3.2</w:t>
            </w:r>
            <w:r>
              <w:rPr>
                <w:rFonts w:eastAsiaTheme="minorEastAsia"/>
                <w:noProof/>
                <w:lang w:eastAsia="it-IT"/>
              </w:rPr>
              <w:tab/>
            </w:r>
            <w:r w:rsidRPr="00CE7E7D">
              <w:rPr>
                <w:rStyle w:val="Collegamentoipertestuale"/>
                <w:noProof/>
              </w:rPr>
              <w:t>la pianificazione dei controlli</w:t>
            </w:r>
            <w:r>
              <w:rPr>
                <w:noProof/>
                <w:webHidden/>
              </w:rPr>
              <w:tab/>
            </w:r>
            <w:r>
              <w:rPr>
                <w:noProof/>
                <w:webHidden/>
              </w:rPr>
              <w:fldChar w:fldCharType="begin"/>
            </w:r>
            <w:r>
              <w:rPr>
                <w:noProof/>
                <w:webHidden/>
              </w:rPr>
              <w:instrText xml:space="preserve"> PAGEREF _Toc161301383 \h </w:instrText>
            </w:r>
            <w:r>
              <w:rPr>
                <w:noProof/>
                <w:webHidden/>
              </w:rPr>
            </w:r>
            <w:r>
              <w:rPr>
                <w:noProof/>
                <w:webHidden/>
              </w:rPr>
              <w:fldChar w:fldCharType="separate"/>
            </w:r>
            <w:r>
              <w:rPr>
                <w:noProof/>
                <w:webHidden/>
              </w:rPr>
              <w:t>11</w:t>
            </w:r>
            <w:r>
              <w:rPr>
                <w:noProof/>
                <w:webHidden/>
              </w:rPr>
              <w:fldChar w:fldCharType="end"/>
            </w:r>
          </w:hyperlink>
        </w:p>
        <w:p w:rsidR="0031182C" w:rsidRDefault="0031182C">
          <w:pPr>
            <w:pStyle w:val="Sommario2"/>
            <w:tabs>
              <w:tab w:val="left" w:pos="880"/>
              <w:tab w:val="right" w:leader="dot" w:pos="9854"/>
            </w:tabs>
            <w:rPr>
              <w:rFonts w:eastAsiaTheme="minorEastAsia"/>
              <w:noProof/>
              <w:lang w:eastAsia="it-IT"/>
            </w:rPr>
          </w:pPr>
          <w:hyperlink w:anchor="_Toc161301384" w:history="1">
            <w:r w:rsidRPr="00CE7E7D">
              <w:rPr>
                <w:rStyle w:val="Collegamentoipertestuale"/>
                <w:noProof/>
              </w:rPr>
              <w:t>3.3</w:t>
            </w:r>
            <w:r>
              <w:rPr>
                <w:rFonts w:eastAsiaTheme="minorEastAsia"/>
                <w:noProof/>
                <w:lang w:eastAsia="it-IT"/>
              </w:rPr>
              <w:tab/>
            </w:r>
            <w:r w:rsidRPr="00CE7E7D">
              <w:rPr>
                <w:rStyle w:val="Collegamentoipertestuale"/>
                <w:noProof/>
              </w:rPr>
              <w:t>Individuazione dell’Universo di riferimento</w:t>
            </w:r>
            <w:bookmarkStart w:id="0" w:name="_GoBack"/>
            <w:bookmarkEnd w:id="0"/>
            <w:r>
              <w:rPr>
                <w:noProof/>
                <w:webHidden/>
              </w:rPr>
              <w:tab/>
            </w:r>
            <w:r>
              <w:rPr>
                <w:noProof/>
                <w:webHidden/>
              </w:rPr>
              <w:fldChar w:fldCharType="begin"/>
            </w:r>
            <w:r>
              <w:rPr>
                <w:noProof/>
                <w:webHidden/>
              </w:rPr>
              <w:instrText xml:space="preserve"> PAGEREF _Toc161301384 \h </w:instrText>
            </w:r>
            <w:r>
              <w:rPr>
                <w:noProof/>
                <w:webHidden/>
              </w:rPr>
            </w:r>
            <w:r>
              <w:rPr>
                <w:noProof/>
                <w:webHidden/>
              </w:rPr>
              <w:fldChar w:fldCharType="separate"/>
            </w:r>
            <w:r>
              <w:rPr>
                <w:noProof/>
                <w:webHidden/>
              </w:rPr>
              <w:t>12</w:t>
            </w:r>
            <w:r>
              <w:rPr>
                <w:noProof/>
                <w:webHidden/>
              </w:rPr>
              <w:fldChar w:fldCharType="end"/>
            </w:r>
          </w:hyperlink>
        </w:p>
        <w:p w:rsidR="0031182C" w:rsidRDefault="0031182C">
          <w:pPr>
            <w:pStyle w:val="Sommario2"/>
            <w:tabs>
              <w:tab w:val="left" w:pos="880"/>
              <w:tab w:val="right" w:leader="dot" w:pos="9854"/>
            </w:tabs>
            <w:rPr>
              <w:rFonts w:eastAsiaTheme="minorEastAsia"/>
              <w:noProof/>
              <w:lang w:eastAsia="it-IT"/>
            </w:rPr>
          </w:pPr>
          <w:hyperlink w:anchor="_Toc161301385" w:history="1">
            <w:r w:rsidRPr="00CE7E7D">
              <w:rPr>
                <w:rStyle w:val="Collegamentoipertestuale"/>
                <w:noProof/>
              </w:rPr>
              <w:t>3.4</w:t>
            </w:r>
            <w:r>
              <w:rPr>
                <w:rFonts w:eastAsiaTheme="minorEastAsia"/>
                <w:noProof/>
                <w:lang w:eastAsia="it-IT"/>
              </w:rPr>
              <w:tab/>
            </w:r>
            <w:r w:rsidRPr="00CE7E7D">
              <w:rPr>
                <w:rStyle w:val="Collegamentoipertestuale"/>
                <w:noProof/>
              </w:rPr>
              <w:t>Analisi dei rischi</w:t>
            </w:r>
            <w:r>
              <w:rPr>
                <w:noProof/>
                <w:webHidden/>
              </w:rPr>
              <w:tab/>
            </w:r>
            <w:r>
              <w:rPr>
                <w:noProof/>
                <w:webHidden/>
              </w:rPr>
              <w:fldChar w:fldCharType="begin"/>
            </w:r>
            <w:r>
              <w:rPr>
                <w:noProof/>
                <w:webHidden/>
              </w:rPr>
              <w:instrText xml:space="preserve"> PAGEREF _Toc161301385 \h </w:instrText>
            </w:r>
            <w:r>
              <w:rPr>
                <w:noProof/>
                <w:webHidden/>
              </w:rPr>
            </w:r>
            <w:r>
              <w:rPr>
                <w:noProof/>
                <w:webHidden/>
              </w:rPr>
              <w:fldChar w:fldCharType="separate"/>
            </w:r>
            <w:r>
              <w:rPr>
                <w:noProof/>
                <w:webHidden/>
              </w:rPr>
              <w:t>12</w:t>
            </w:r>
            <w:r>
              <w:rPr>
                <w:noProof/>
                <w:webHidden/>
              </w:rPr>
              <w:fldChar w:fldCharType="end"/>
            </w:r>
          </w:hyperlink>
        </w:p>
        <w:p w:rsidR="0031182C" w:rsidRDefault="0031182C">
          <w:pPr>
            <w:pStyle w:val="Sommario2"/>
            <w:tabs>
              <w:tab w:val="left" w:pos="880"/>
              <w:tab w:val="right" w:leader="dot" w:pos="9854"/>
            </w:tabs>
            <w:rPr>
              <w:rFonts w:eastAsiaTheme="minorEastAsia"/>
              <w:noProof/>
              <w:lang w:eastAsia="it-IT"/>
            </w:rPr>
          </w:pPr>
          <w:hyperlink w:anchor="_Toc161301386" w:history="1">
            <w:r w:rsidRPr="00CE7E7D">
              <w:rPr>
                <w:rStyle w:val="Collegamentoipertestuale"/>
                <w:noProof/>
              </w:rPr>
              <w:t>3.5</w:t>
            </w:r>
            <w:r>
              <w:rPr>
                <w:rFonts w:eastAsiaTheme="minorEastAsia"/>
                <w:noProof/>
                <w:lang w:eastAsia="it-IT"/>
              </w:rPr>
              <w:tab/>
            </w:r>
            <w:r w:rsidRPr="00CE7E7D">
              <w:rPr>
                <w:rStyle w:val="Collegamentoipertestuale"/>
                <w:noProof/>
              </w:rPr>
              <w:t>Estrazione del campione</w:t>
            </w:r>
            <w:r>
              <w:rPr>
                <w:noProof/>
                <w:webHidden/>
              </w:rPr>
              <w:tab/>
            </w:r>
            <w:r>
              <w:rPr>
                <w:noProof/>
                <w:webHidden/>
              </w:rPr>
              <w:fldChar w:fldCharType="begin"/>
            </w:r>
            <w:r>
              <w:rPr>
                <w:noProof/>
                <w:webHidden/>
              </w:rPr>
              <w:instrText xml:space="preserve"> PAGEREF _Toc161301386 \h </w:instrText>
            </w:r>
            <w:r>
              <w:rPr>
                <w:noProof/>
                <w:webHidden/>
              </w:rPr>
            </w:r>
            <w:r>
              <w:rPr>
                <w:noProof/>
                <w:webHidden/>
              </w:rPr>
              <w:fldChar w:fldCharType="separate"/>
            </w:r>
            <w:r>
              <w:rPr>
                <w:noProof/>
                <w:webHidden/>
              </w:rPr>
              <w:t>21</w:t>
            </w:r>
            <w:r>
              <w:rPr>
                <w:noProof/>
                <w:webHidden/>
              </w:rPr>
              <w:fldChar w:fldCharType="end"/>
            </w:r>
          </w:hyperlink>
        </w:p>
        <w:p w:rsidR="0031182C" w:rsidRDefault="0031182C">
          <w:pPr>
            <w:pStyle w:val="Sommario1"/>
            <w:rPr>
              <w:rFonts w:eastAsiaTheme="minorEastAsia"/>
              <w:noProof/>
              <w:lang w:eastAsia="it-IT"/>
            </w:rPr>
          </w:pPr>
          <w:hyperlink w:anchor="_Toc161301387" w:history="1">
            <w:r w:rsidRPr="00CE7E7D">
              <w:rPr>
                <w:rStyle w:val="Collegamentoipertestuale"/>
                <w:noProof/>
              </w:rPr>
              <w:t>4</w:t>
            </w:r>
            <w:r>
              <w:rPr>
                <w:rFonts w:eastAsiaTheme="minorEastAsia"/>
                <w:noProof/>
                <w:lang w:eastAsia="it-IT"/>
              </w:rPr>
              <w:tab/>
            </w:r>
            <w:r w:rsidRPr="00CE7E7D">
              <w:rPr>
                <w:rStyle w:val="Collegamentoipertestuale"/>
                <w:noProof/>
              </w:rPr>
              <w:t>SUB CAMPIONAMENTO DELLE SPESE</w:t>
            </w:r>
            <w:r>
              <w:rPr>
                <w:noProof/>
                <w:webHidden/>
              </w:rPr>
              <w:tab/>
            </w:r>
            <w:r>
              <w:rPr>
                <w:noProof/>
                <w:webHidden/>
              </w:rPr>
              <w:fldChar w:fldCharType="begin"/>
            </w:r>
            <w:r>
              <w:rPr>
                <w:noProof/>
                <w:webHidden/>
              </w:rPr>
              <w:instrText xml:space="preserve"> PAGEREF _Toc161301387 \h </w:instrText>
            </w:r>
            <w:r>
              <w:rPr>
                <w:noProof/>
                <w:webHidden/>
              </w:rPr>
            </w:r>
            <w:r>
              <w:rPr>
                <w:noProof/>
                <w:webHidden/>
              </w:rPr>
              <w:fldChar w:fldCharType="separate"/>
            </w:r>
            <w:r>
              <w:rPr>
                <w:noProof/>
                <w:webHidden/>
              </w:rPr>
              <w:t>22</w:t>
            </w:r>
            <w:r>
              <w:rPr>
                <w:noProof/>
                <w:webHidden/>
              </w:rPr>
              <w:fldChar w:fldCharType="end"/>
            </w:r>
          </w:hyperlink>
        </w:p>
        <w:p w:rsidR="0031182C" w:rsidRDefault="0031182C">
          <w:pPr>
            <w:pStyle w:val="Sommario1"/>
            <w:rPr>
              <w:rFonts w:eastAsiaTheme="minorEastAsia"/>
              <w:noProof/>
              <w:lang w:eastAsia="it-IT"/>
            </w:rPr>
          </w:pPr>
          <w:hyperlink w:anchor="_Toc161301388" w:history="1">
            <w:r w:rsidRPr="00CE7E7D">
              <w:rPr>
                <w:rStyle w:val="Collegamentoipertestuale"/>
                <w:rFonts w:ascii="Verdana" w:eastAsia="Verdana" w:hAnsi="Verdana" w:cs="Verdana"/>
                <w:noProof/>
              </w:rPr>
              <w:t>5</w:t>
            </w:r>
            <w:r>
              <w:rPr>
                <w:rFonts w:eastAsiaTheme="minorEastAsia"/>
                <w:noProof/>
                <w:lang w:eastAsia="it-IT"/>
              </w:rPr>
              <w:tab/>
            </w:r>
            <w:r w:rsidRPr="00CE7E7D">
              <w:rPr>
                <w:rStyle w:val="Collegamentoipertestuale"/>
                <w:noProof/>
              </w:rPr>
              <w:t>CONTROLLI CASUALI PRIMA DELLA CHIUSURA DEI CONTI</w:t>
            </w:r>
            <w:r>
              <w:rPr>
                <w:noProof/>
                <w:webHidden/>
              </w:rPr>
              <w:tab/>
            </w:r>
            <w:r>
              <w:rPr>
                <w:noProof/>
                <w:webHidden/>
              </w:rPr>
              <w:fldChar w:fldCharType="begin"/>
            </w:r>
            <w:r>
              <w:rPr>
                <w:noProof/>
                <w:webHidden/>
              </w:rPr>
              <w:instrText xml:space="preserve"> PAGEREF _Toc161301388 \h </w:instrText>
            </w:r>
            <w:r>
              <w:rPr>
                <w:noProof/>
                <w:webHidden/>
              </w:rPr>
            </w:r>
            <w:r>
              <w:rPr>
                <w:noProof/>
                <w:webHidden/>
              </w:rPr>
              <w:fldChar w:fldCharType="separate"/>
            </w:r>
            <w:r>
              <w:rPr>
                <w:noProof/>
                <w:webHidden/>
              </w:rPr>
              <w:t>23</w:t>
            </w:r>
            <w:r>
              <w:rPr>
                <w:noProof/>
                <w:webHidden/>
              </w:rPr>
              <w:fldChar w:fldCharType="end"/>
            </w:r>
          </w:hyperlink>
        </w:p>
        <w:p w:rsidR="0031182C" w:rsidRDefault="0031182C">
          <w:pPr>
            <w:pStyle w:val="Sommario1"/>
            <w:rPr>
              <w:rFonts w:eastAsiaTheme="minorEastAsia"/>
              <w:noProof/>
              <w:lang w:eastAsia="it-IT"/>
            </w:rPr>
          </w:pPr>
          <w:hyperlink w:anchor="_Toc161301389" w:history="1">
            <w:r w:rsidRPr="00CE7E7D">
              <w:rPr>
                <w:rStyle w:val="Collegamentoipertestuale"/>
                <w:rFonts w:ascii="Verdana" w:eastAsia="Verdana" w:hAnsi="Verdana" w:cs="Verdana"/>
                <w:noProof/>
              </w:rPr>
              <w:t>6</w:t>
            </w:r>
            <w:r>
              <w:rPr>
                <w:rFonts w:eastAsiaTheme="minorEastAsia"/>
                <w:noProof/>
                <w:lang w:eastAsia="it-IT"/>
              </w:rPr>
              <w:tab/>
            </w:r>
            <w:r w:rsidRPr="00CE7E7D">
              <w:rPr>
                <w:rStyle w:val="Collegamentoipertestuale"/>
                <w:noProof/>
              </w:rPr>
              <w:t>REVISIONE DELLA METODOLOGIA</w:t>
            </w:r>
            <w:r>
              <w:rPr>
                <w:noProof/>
                <w:webHidden/>
              </w:rPr>
              <w:tab/>
            </w:r>
            <w:r>
              <w:rPr>
                <w:noProof/>
                <w:webHidden/>
              </w:rPr>
              <w:fldChar w:fldCharType="begin"/>
            </w:r>
            <w:r>
              <w:rPr>
                <w:noProof/>
                <w:webHidden/>
              </w:rPr>
              <w:instrText xml:space="preserve"> PAGEREF _Toc161301389 \h </w:instrText>
            </w:r>
            <w:r>
              <w:rPr>
                <w:noProof/>
                <w:webHidden/>
              </w:rPr>
            </w:r>
            <w:r>
              <w:rPr>
                <w:noProof/>
                <w:webHidden/>
              </w:rPr>
              <w:fldChar w:fldCharType="separate"/>
            </w:r>
            <w:r>
              <w:rPr>
                <w:noProof/>
                <w:webHidden/>
              </w:rPr>
              <w:t>24</w:t>
            </w:r>
            <w:r>
              <w:rPr>
                <w:noProof/>
                <w:webHidden/>
              </w:rPr>
              <w:fldChar w:fldCharType="end"/>
            </w:r>
          </w:hyperlink>
        </w:p>
        <w:p w:rsidR="008E6CF7" w:rsidRDefault="0031182C">
          <w:pPr>
            <w:pStyle w:val="Sommario1"/>
            <w:tabs>
              <w:tab w:val="clear" w:pos="440"/>
              <w:tab w:val="clear" w:pos="9854"/>
              <w:tab w:val="right" w:leader="dot" w:pos="9864"/>
            </w:tabs>
          </w:pPr>
          <w:r>
            <w:fldChar w:fldCharType="end"/>
          </w:r>
        </w:p>
      </w:sdtContent>
    </w:sdt>
    <w:p w:rsidR="008E6CF7" w:rsidRDefault="008E6CF7">
      <w:pPr>
        <w:rPr>
          <w:rFonts w:ascii="Calibri" w:hAnsi="Calibri"/>
        </w:rPr>
      </w:pPr>
    </w:p>
    <w:p w:rsidR="008E6CF7" w:rsidRDefault="008E6CF7"/>
    <w:p w:rsidR="008E6CF7" w:rsidRDefault="008E6CF7"/>
    <w:p w:rsidR="008E6CF7" w:rsidRDefault="008E6CF7"/>
    <w:p w:rsidR="008E6CF7" w:rsidRDefault="008E6CF7"/>
    <w:p w:rsidR="008E6CF7" w:rsidRDefault="008E6CF7"/>
    <w:p w:rsidR="008E6CF7" w:rsidRDefault="008E6CF7"/>
    <w:p w:rsidR="008E6CF7" w:rsidRDefault="008E6CF7"/>
    <w:p w:rsidR="008E6CF7" w:rsidRDefault="008E6CF7">
      <w:pPr>
        <w:tabs>
          <w:tab w:val="left" w:pos="5955"/>
        </w:tabs>
        <w:sectPr w:rsidR="008E6CF7">
          <w:pgSz w:w="11906" w:h="16838"/>
          <w:pgMar w:top="2155" w:right="1021" w:bottom="1134" w:left="1021" w:header="709" w:footer="709" w:gutter="0"/>
          <w:cols w:space="720"/>
          <w:formProt w:val="0"/>
          <w:docGrid w:linePitch="360" w:charSpace="8192"/>
        </w:sectPr>
      </w:pPr>
    </w:p>
    <w:p w:rsidR="008E6CF7" w:rsidRDefault="0032463E" w:rsidP="00383A79">
      <w:pPr>
        <w:pStyle w:val="Titolo1"/>
      </w:pPr>
      <w:bookmarkStart w:id="1" w:name="_Toc231901248"/>
      <w:bookmarkStart w:id="2" w:name="_Toc161148522"/>
      <w:bookmarkStart w:id="3" w:name="_Toc161301373"/>
      <w:r>
        <w:lastRenderedPageBreak/>
        <w:t xml:space="preserve">CONTESTO NORMATIVO E </w:t>
      </w:r>
      <w:bookmarkEnd w:id="1"/>
      <w:r>
        <w:t>AMBITO DI APPLICAZIONE</w:t>
      </w:r>
      <w:bookmarkEnd w:id="2"/>
      <w:bookmarkEnd w:id="3"/>
    </w:p>
    <w:p w:rsidR="008E6CF7" w:rsidRDefault="0032463E">
      <w:r>
        <w:t xml:space="preserve">Nella programmazione 2021-2027 lo strumento per supportare la pianificazione e la realizzazione delle attività di controllo delle Autorità di gestione è rappresentato dalla “valutazione dei rischi”, che consente di focalizzare l’attenzione su specifici aree e aspetti del controllo e, conseguentemente, di programmare le verifiche di gestione da svolgere. </w:t>
      </w:r>
    </w:p>
    <w:p w:rsidR="008E6CF7" w:rsidRDefault="0032463E">
      <w:r>
        <w:t>Infatti, l’art. 74, paragrafo 2 del Reg. (UE) 1060/2021 stabilisce che:</w:t>
      </w:r>
    </w:p>
    <w:p w:rsidR="008E6CF7" w:rsidRDefault="0032463E">
      <w:pPr>
        <w:pStyle w:val="Paragrafoelenco"/>
        <w:numPr>
          <w:ilvl w:val="0"/>
          <w:numId w:val="24"/>
        </w:numPr>
      </w:pPr>
      <w:bookmarkStart w:id="4" w:name="move160545845"/>
      <w:r>
        <w:t>le verifiche di gestione sono basate sulla valutazione dei rischi e proporzionate ai rischi individuati ex ante e per iscritto</w:t>
      </w:r>
      <w:bookmarkEnd w:id="4"/>
    </w:p>
    <w:p w:rsidR="008E6CF7" w:rsidRDefault="0032463E">
      <w:pPr>
        <w:pStyle w:val="Paragrafoelenco"/>
        <w:numPr>
          <w:ilvl w:val="0"/>
          <w:numId w:val="24"/>
        </w:numPr>
      </w:pPr>
      <w:bookmarkStart w:id="5" w:name="move160545846"/>
      <w:r>
        <w:t>le verifiche di gestione comprendono verifiche amministrative riguardanti le domande di rimborso presentate dai beneficiari e le verifiche in loco delle operazioni</w:t>
      </w:r>
      <w:bookmarkEnd w:id="5"/>
    </w:p>
    <w:p w:rsidR="008E6CF7" w:rsidRDefault="0032463E">
      <w:r>
        <w:t>Il presente documento descrive pertanto la metodologia utilizzata dall’AdG per la valutazione del rischio ex ante ovvero i criteri/fattori di rischio esaminati per identificare le caratteristiche e gli ambiti di intervento del PR e, ove pertinente, le operazioni e/o le domande di rimborso e/o le spese/azioni più rischiosi da verificare.</w:t>
      </w:r>
    </w:p>
    <w:p w:rsidR="008E6CF7" w:rsidRDefault="0032463E">
      <w:r>
        <w:t xml:space="preserve">Il presente documento è stato redatto sulla base delle indicazioni contenute nel </w:t>
      </w:r>
      <w:proofErr w:type="spellStart"/>
      <w:r>
        <w:t>Reflection</w:t>
      </w:r>
      <w:proofErr w:type="spellEnd"/>
      <w:r>
        <w:t xml:space="preserve"> Paper </w:t>
      </w:r>
      <w:proofErr w:type="spellStart"/>
      <w:r>
        <w:t>risk</w:t>
      </w:r>
      <w:proofErr w:type="spellEnd"/>
      <w:r>
        <w:t xml:space="preserve">-based management </w:t>
      </w:r>
      <w:proofErr w:type="spellStart"/>
      <w:r>
        <w:t>verifications</w:t>
      </w:r>
      <w:proofErr w:type="spellEnd"/>
      <w:r>
        <w:t xml:space="preserve"> 2021-2027 predisposto dalla Commissione europea e comunque tenendo in considerazione gli aspetti rilevanti e il contesto specifico del PR.</w:t>
      </w:r>
    </w:p>
    <w:p w:rsidR="008E6CF7" w:rsidRDefault="0032463E">
      <w:r>
        <w:t>Le principali disposizioni comunitarie, nazionali e regionali, che costituiscono il quadro normativo e di orientamento tecnico di riferimento in coerenza del quale sono organizzati ed effettuati i controlli, sono richiamate nel Manuale delle procedure dell’AdG (di seguito, Manuale), al quale si rimanda.</w:t>
      </w:r>
    </w:p>
    <w:p w:rsidR="008E6CF7" w:rsidRDefault="0032463E">
      <w:r>
        <w:t>Da un punto di vista metodologico si richiamano in particolare le note di indirizzo:</w:t>
      </w:r>
    </w:p>
    <w:p w:rsidR="008E6CF7" w:rsidRDefault="0032463E">
      <w:pPr>
        <w:numPr>
          <w:ilvl w:val="0"/>
          <w:numId w:val="17"/>
        </w:numPr>
        <w:rPr>
          <w:lang w:val="en-GB"/>
        </w:rPr>
      </w:pPr>
      <w:r>
        <w:rPr>
          <w:lang w:val="en-GB"/>
        </w:rPr>
        <w:t xml:space="preserve">EGESIF_14-0012_02 final del 17.09.2015, </w:t>
      </w:r>
      <w:r>
        <w:rPr>
          <w:i/>
          <w:iCs/>
          <w:lang w:val="en-GB"/>
        </w:rPr>
        <w:t>Guidance for Member States and Programme Authorities Management verifications to be carried out by Member States on operations co-financed by the Structural Funds, the Cohesion Fund and the EMFF for the 2014- 2020 programming period</w:t>
      </w:r>
      <w:r>
        <w:rPr>
          <w:lang w:val="en-GB"/>
        </w:rPr>
        <w:t>;</w:t>
      </w:r>
    </w:p>
    <w:p w:rsidR="008E6CF7" w:rsidRDefault="0032463E">
      <w:pPr>
        <w:numPr>
          <w:ilvl w:val="0"/>
          <w:numId w:val="17"/>
        </w:numPr>
        <w:rPr>
          <w:lang w:val="en-GB"/>
        </w:rPr>
      </w:pPr>
      <w:r>
        <w:rPr>
          <w:lang w:val="en-GB"/>
        </w:rPr>
        <w:t xml:space="preserve">EGESIF_15_0008-05 del 03.12.2018, </w:t>
      </w:r>
      <w:r>
        <w:rPr>
          <w:i/>
          <w:iCs/>
          <w:lang w:val="en-GB"/>
        </w:rPr>
        <w:t>Guidance for Member States on the Drawing of Management Declaration and Annual Summary, Revision 2018</w:t>
      </w:r>
      <w:r>
        <w:rPr>
          <w:lang w:val="en-GB"/>
        </w:rPr>
        <w:t>;</w:t>
      </w:r>
    </w:p>
    <w:p w:rsidR="008E6CF7" w:rsidRDefault="0032463E">
      <w:pPr>
        <w:numPr>
          <w:ilvl w:val="0"/>
          <w:numId w:val="17"/>
        </w:numPr>
        <w:rPr>
          <w:lang w:val="en-GB"/>
        </w:rPr>
      </w:pPr>
      <w:r>
        <w:rPr>
          <w:lang w:val="en-GB"/>
        </w:rPr>
        <w:t xml:space="preserve">EGESIF_15_0018-04, 03/12/2018, </w:t>
      </w:r>
      <w:r>
        <w:rPr>
          <w:i/>
          <w:iCs/>
          <w:lang w:val="en-GB"/>
        </w:rPr>
        <w:t>Guidance for Member States on preparation, examination and acceptance of accounts, Revision 2018</w:t>
      </w:r>
      <w:r>
        <w:rPr>
          <w:lang w:val="en-GB"/>
        </w:rPr>
        <w:t>;</w:t>
      </w:r>
    </w:p>
    <w:p w:rsidR="008E6CF7" w:rsidRDefault="0032463E">
      <w:pPr>
        <w:numPr>
          <w:ilvl w:val="0"/>
          <w:numId w:val="17"/>
        </w:numPr>
        <w:rPr>
          <w:lang w:val="en-GB"/>
        </w:rPr>
      </w:pPr>
      <w:r>
        <w:rPr>
          <w:lang w:val="en-GB"/>
        </w:rPr>
        <w:t xml:space="preserve">COCOF_08-0021-03 del 11/04/2013 </w:t>
      </w:r>
      <w:r>
        <w:rPr>
          <w:i/>
          <w:iCs/>
          <w:lang w:val="en-GB"/>
        </w:rPr>
        <w:t>Guidance on sampling methods for audit authorities</w:t>
      </w:r>
      <w:r>
        <w:rPr>
          <w:lang w:val="en-GB"/>
        </w:rPr>
        <w:t xml:space="preserve"> </w:t>
      </w:r>
    </w:p>
    <w:p w:rsidR="00383A79" w:rsidRDefault="0032463E">
      <w:pPr>
        <w:numPr>
          <w:ilvl w:val="0"/>
          <w:numId w:val="17"/>
        </w:numPr>
        <w:sectPr w:rsidR="00383A79">
          <w:headerReference w:type="default" r:id="rId10"/>
          <w:footerReference w:type="default" r:id="rId11"/>
          <w:pgSz w:w="11906" w:h="16838"/>
          <w:pgMar w:top="1701" w:right="1134" w:bottom="1134" w:left="1134" w:header="709" w:footer="709" w:gutter="0"/>
          <w:cols w:space="720"/>
          <w:formProt w:val="0"/>
          <w:docGrid w:linePitch="360" w:charSpace="8192"/>
        </w:sectPr>
      </w:pPr>
      <w:r>
        <w:t xml:space="preserve">EGESIF_16-0014-00 del 20/01/2017, </w:t>
      </w:r>
      <w:r>
        <w:rPr>
          <w:i/>
          <w:iCs/>
        </w:rPr>
        <w:t>Guidance on sampling methods for audit authorities – Programming periods 2007-2013 and 2014-2020;</w:t>
      </w:r>
      <w:r>
        <w:t>A livello nazionale/regionale si fa riferimento alle linee guida predisposte dal Ministero economia e finanze “</w:t>
      </w:r>
      <w:r>
        <w:rPr>
          <w:i/>
          <w:iCs/>
        </w:rPr>
        <w:t>Linee guida per l’efficace espletamento dei controlli di I livello per i Fondi SIE per la Programmazione 2014 – 2020</w:t>
      </w:r>
      <w:r>
        <w:t>” nella versione 1.2 rilasciata nel maggio 2018 dall’Agenzia per la Coesione territoriale; a livello regionale, invece, il punto di riferimento è il Manuale del Programma dell’AdG</w:t>
      </w:r>
      <w:r w:rsidR="00383A79">
        <w:t>.</w:t>
      </w:r>
    </w:p>
    <w:p w:rsidR="008E6CF7" w:rsidRDefault="0032463E" w:rsidP="00383A79">
      <w:pPr>
        <w:pStyle w:val="Titolo1"/>
      </w:pPr>
      <w:bookmarkStart w:id="7" w:name="_Toc161148523"/>
      <w:r>
        <w:lastRenderedPageBreak/>
        <w:tab/>
      </w:r>
      <w:bookmarkStart w:id="8" w:name="_Toc161301374"/>
      <w:r>
        <w:t>VALUTAZIONE DEL RISCHIO PER LE VERIFICHE AMMINISTRATIVO -CONTABILI</w:t>
      </w:r>
      <w:bookmarkEnd w:id="7"/>
      <w:bookmarkEnd w:id="8"/>
    </w:p>
    <w:p w:rsidR="008E6CF7" w:rsidRPr="00383A79" w:rsidRDefault="0032463E" w:rsidP="00383A79">
      <w:pPr>
        <w:pStyle w:val="Titolo2"/>
      </w:pPr>
      <w:bookmarkStart w:id="9" w:name="_Toc161148535"/>
      <w:bookmarkStart w:id="10" w:name="_Toc161301375"/>
      <w:r w:rsidRPr="00383A79">
        <w:t>Premessa</w:t>
      </w:r>
      <w:bookmarkEnd w:id="9"/>
      <w:bookmarkEnd w:id="10"/>
    </w:p>
    <w:p w:rsidR="008E6CF7" w:rsidRDefault="0032463E">
      <w:r>
        <w:t xml:space="preserve">Nella programmazione 2021-27, ai sensi di quanto stabilito </w:t>
      </w:r>
      <w:hyperlink r:id="rId12">
        <w:r>
          <w:t>dall’art. 74 par. 2 del Reg. (UE)</w:t>
        </w:r>
      </w:hyperlink>
      <w:r>
        <w:t xml:space="preserve"> </w:t>
      </w:r>
      <w:hyperlink r:id="rId13">
        <w:r>
          <w:t>1060/2021</w:t>
        </w:r>
      </w:hyperlink>
      <w:r>
        <w:t>, lo strumento indispensabile per una corretta pianificazione delle attività relative alle verifiche di gestione è rappresentato dalla “valutazione dei rischi” che consente di focalizzare l’attenzione sulle operazioni e sugli aspetti associati ad una probabilità di errore potenzialmente più elevata.</w:t>
      </w:r>
    </w:p>
    <w:p w:rsidR="008E6CF7" w:rsidRDefault="0032463E">
      <w:r>
        <w:t>Per assicurare un adeguato equilibrio tra una attuazione efficace ed efficiente delle risorse e i relativi costi e oneri amministrativi, la frequenza, la portata e la copertura delle verifiche di gestione dovrebbero basarsi su una valutazione dei rischi che tenga presenti fattori quali il numero, la tipologia, la portata e il contenuto delle operazioni attuate, i beneficiari e il livello di rischio individuato da precedenti verifiche di gestione e audit</w:t>
      </w:r>
      <w:r>
        <w:rPr>
          <w:rStyle w:val="Richiamoallanotaapidipagina"/>
        </w:rPr>
        <w:footnoteReference w:id="1"/>
      </w:r>
      <w:r>
        <w:t>.</w:t>
      </w:r>
    </w:p>
    <w:p w:rsidR="008E6CF7" w:rsidRDefault="0032463E">
      <w:r>
        <w:t>La valutazione dei rischi costituisce pertanto lo strumento utilizzato dall’AdG, nella pianificazione delle verifiche di gestione (amministrative e in loco), per mappare le aree di rischio, identificando le operazioni/beneficiari da sottoporre a verifica e il grado di copertura delle stesse operazioni/beneficiari.</w:t>
      </w:r>
    </w:p>
    <w:p w:rsidR="008E6CF7" w:rsidRDefault="0032463E">
      <w:r>
        <w:t>Nel documento che segue è riportata una prima analisi del rischio che valorizza i fattori di rischio sulla base dell’esperienza finora maturata nei precedenti cicli di programmazione riguardo agli esiti dei controlli di primo livello e degli Audit.</w:t>
      </w:r>
    </w:p>
    <w:p w:rsidR="008E6CF7" w:rsidRDefault="0032463E">
      <w:r>
        <w:t>L’analisi sarà opportunamente rivista o modificata, se necessario, nel caso dovessero emergere ulteriori fattori di criticità emerse da precedenti verifiche amministrative e in loco, dalle risultanze derivanti dal lavoro di altri organismi di controllo/audit (AdA, revisori della Commissione e Corte dei conti europea ("ECA") o nel caso si realizzi che il modello definito non consente di assicurare con ragionevole certezza la correttezza della spesa certificata.</w:t>
      </w:r>
    </w:p>
    <w:p w:rsidR="008E6CF7" w:rsidRDefault="0032463E">
      <w:r>
        <w:t>Al momento nel programma non sono stati individuati Organismi Intermedi e quindi qualora ne fossero attivati tale documento sarà opportunamente aggiornato.</w:t>
      </w:r>
    </w:p>
    <w:p w:rsidR="008E6CF7" w:rsidRPr="00383A79" w:rsidRDefault="0032463E" w:rsidP="00383A79">
      <w:pPr>
        <w:pStyle w:val="Titolo2"/>
      </w:pPr>
      <w:bookmarkStart w:id="11" w:name="_Toc161148536"/>
      <w:bookmarkStart w:id="12" w:name="_Toc161301376"/>
      <w:r w:rsidRPr="00383A79">
        <w:t>la pianificazione dei controlli</w:t>
      </w:r>
      <w:bookmarkEnd w:id="11"/>
      <w:bookmarkEnd w:id="12"/>
    </w:p>
    <w:p w:rsidR="008E6CF7" w:rsidRDefault="0032463E">
      <w:r>
        <w:t>Per garantire che le verifiche amministrative delle domande di rimborso siano effettuate prima della presentazione delle domande di pagamento, il “Piano delle verifiche amministrative” è stato redatto sulla base dei seguenti elementi:</w:t>
      </w:r>
    </w:p>
    <w:p w:rsidR="008E6CF7" w:rsidRDefault="0032463E">
      <w:pPr>
        <w:pStyle w:val="Paragrafoelenco"/>
        <w:numPr>
          <w:ilvl w:val="0"/>
          <w:numId w:val="22"/>
        </w:numPr>
      </w:pPr>
      <w:r>
        <w:t>i tempi stimati per la presentazione delle domande di rimborso sulla base dei tempi (indicativi) di attuazione delle fasi progettuali e delle relative previsioni finanziarie nelle domande di inter- vento/progetto approvate; e</w:t>
      </w:r>
    </w:p>
    <w:p w:rsidR="008E6CF7" w:rsidRDefault="0032463E">
      <w:pPr>
        <w:pStyle w:val="Paragrafoelenco"/>
        <w:numPr>
          <w:ilvl w:val="0"/>
          <w:numId w:val="22"/>
        </w:numPr>
      </w:pPr>
      <w:r>
        <w:t>i termini (numero di giorni) entro i quali devono essere eseguite le verifiche amministrative per ottemperare all'obbligo sui ritardi di pagamento (in caso contrario l'AdG deve notificare al beneficiario interessato una sospensione dei ritardi di pagamento).</w:t>
      </w:r>
    </w:p>
    <w:p w:rsidR="008E6CF7" w:rsidRDefault="0032463E">
      <w:pPr>
        <w:rPr>
          <w:rFonts w:cs="Calibri"/>
        </w:rPr>
      </w:pPr>
      <w:r>
        <w:t>Il Piano, pertanto prevede che, alla scadenza dei bimestri come sotto indicati, l’AdG provvederà a raccogliere</w:t>
      </w:r>
      <w:r>
        <w:rPr>
          <w:rFonts w:cs="Calibri"/>
        </w:rPr>
        <w:t xml:space="preserve"> tutte le dichiarazioni di spesa pervenute e a effettuare il campionamento delle stesse, trasmettendo il </w:t>
      </w:r>
      <w:r>
        <w:rPr>
          <w:rFonts w:cs="Calibri"/>
        </w:rPr>
        <w:lastRenderedPageBreak/>
        <w:t>campione agli RdA che provvederanno alla realizzazione delle verifiche in tempo utile a produrre le dichiarazioni di spesa da trasmettere all’AdG.</w:t>
      </w:r>
    </w:p>
    <w:p w:rsidR="008E6CF7" w:rsidRDefault="008E6CF7">
      <w:pPr>
        <w:rPr>
          <w:highlight w:val="yellow"/>
        </w:rPr>
      </w:pPr>
    </w:p>
    <w:tbl>
      <w:tblPr>
        <w:tblStyle w:val="Grigliatabella"/>
        <w:tblW w:w="9776" w:type="dxa"/>
        <w:tblLook w:val="04A0" w:firstRow="1" w:lastRow="0" w:firstColumn="1" w:lastColumn="0" w:noHBand="0" w:noVBand="1"/>
      </w:tblPr>
      <w:tblGrid>
        <w:gridCol w:w="1268"/>
        <w:gridCol w:w="2268"/>
        <w:gridCol w:w="6240"/>
      </w:tblGrid>
      <w:tr w:rsidR="008E6CF7">
        <w:tc>
          <w:tcPr>
            <w:tcW w:w="1268" w:type="dxa"/>
          </w:tcPr>
          <w:p w:rsidR="008E6CF7" w:rsidRDefault="0032463E">
            <w:pPr>
              <w:rPr>
                <w:rFonts w:cs="Calibri"/>
              </w:rPr>
            </w:pPr>
            <w:r>
              <w:rPr>
                <w:rFonts w:cs="Calibri"/>
              </w:rPr>
              <w:t>Bimestre</w:t>
            </w:r>
          </w:p>
        </w:tc>
        <w:tc>
          <w:tcPr>
            <w:tcW w:w="2268" w:type="dxa"/>
          </w:tcPr>
          <w:p w:rsidR="008E6CF7" w:rsidRDefault="0032463E">
            <w:pPr>
              <w:rPr>
                <w:rFonts w:cs="Calibri"/>
              </w:rPr>
            </w:pPr>
            <w:r>
              <w:rPr>
                <w:rFonts w:cs="Calibri"/>
              </w:rPr>
              <w:t>Tempistica per la raccolta dichiarazioni</w:t>
            </w:r>
          </w:p>
        </w:tc>
        <w:tc>
          <w:tcPr>
            <w:tcW w:w="6240" w:type="dxa"/>
          </w:tcPr>
          <w:p w:rsidR="008E6CF7" w:rsidRDefault="0032463E">
            <w:pPr>
              <w:rPr>
                <w:rFonts w:cs="Calibri"/>
              </w:rPr>
            </w:pPr>
            <w:r>
              <w:rPr>
                <w:rFonts w:cs="Calibri"/>
              </w:rPr>
              <w:t>Termine per la realizzazione dei controlli e trasmissione delle relative  Dichiarazioni di Spesa dagli RdA all’AdG</w:t>
            </w:r>
          </w:p>
        </w:tc>
      </w:tr>
      <w:tr w:rsidR="008E6CF7">
        <w:tc>
          <w:tcPr>
            <w:tcW w:w="1268" w:type="dxa"/>
          </w:tcPr>
          <w:p w:rsidR="008E6CF7" w:rsidRDefault="0032463E">
            <w:pPr>
              <w:rPr>
                <w:rFonts w:cs="Calibri"/>
              </w:rPr>
            </w:pPr>
            <w:r>
              <w:rPr>
                <w:rFonts w:cs="Calibri"/>
              </w:rPr>
              <w:t>I°</w:t>
            </w:r>
          </w:p>
        </w:tc>
        <w:tc>
          <w:tcPr>
            <w:tcW w:w="2268" w:type="dxa"/>
          </w:tcPr>
          <w:p w:rsidR="008E6CF7" w:rsidRDefault="0032463E">
            <w:pPr>
              <w:rPr>
                <w:rFonts w:cs="Calibri"/>
              </w:rPr>
            </w:pPr>
            <w:r>
              <w:rPr>
                <w:rFonts w:cs="Calibri"/>
              </w:rPr>
              <w:t>01/01 – 28/02</w:t>
            </w:r>
          </w:p>
        </w:tc>
        <w:tc>
          <w:tcPr>
            <w:tcW w:w="6240" w:type="dxa"/>
          </w:tcPr>
          <w:p w:rsidR="008E6CF7" w:rsidRDefault="0032463E">
            <w:pPr>
              <w:rPr>
                <w:rFonts w:cs="Calibri"/>
              </w:rPr>
            </w:pPr>
            <w:r>
              <w:rPr>
                <w:rFonts w:cs="Calibri"/>
              </w:rPr>
              <w:t>Entro il 31/03</w:t>
            </w:r>
          </w:p>
        </w:tc>
      </w:tr>
      <w:tr w:rsidR="008E6CF7">
        <w:tc>
          <w:tcPr>
            <w:tcW w:w="1268" w:type="dxa"/>
          </w:tcPr>
          <w:p w:rsidR="008E6CF7" w:rsidRDefault="0032463E">
            <w:pPr>
              <w:rPr>
                <w:rFonts w:cs="Calibri"/>
              </w:rPr>
            </w:pPr>
            <w:r>
              <w:rPr>
                <w:rFonts w:cs="Calibri"/>
              </w:rPr>
              <w:t>II°</w:t>
            </w:r>
          </w:p>
        </w:tc>
        <w:tc>
          <w:tcPr>
            <w:tcW w:w="2268" w:type="dxa"/>
          </w:tcPr>
          <w:p w:rsidR="008E6CF7" w:rsidRDefault="0032463E">
            <w:pPr>
              <w:rPr>
                <w:rFonts w:cs="Calibri"/>
              </w:rPr>
            </w:pPr>
            <w:r>
              <w:rPr>
                <w:rFonts w:cs="Calibri"/>
              </w:rPr>
              <w:t>01/03 – 30/04</w:t>
            </w:r>
          </w:p>
        </w:tc>
        <w:tc>
          <w:tcPr>
            <w:tcW w:w="6240" w:type="dxa"/>
          </w:tcPr>
          <w:p w:rsidR="008E6CF7" w:rsidRDefault="0032463E">
            <w:pPr>
              <w:rPr>
                <w:rFonts w:cs="Calibri"/>
              </w:rPr>
            </w:pPr>
            <w:r>
              <w:rPr>
                <w:rFonts w:cs="Calibri"/>
              </w:rPr>
              <w:t>Entro il 31/05</w:t>
            </w:r>
          </w:p>
        </w:tc>
      </w:tr>
      <w:tr w:rsidR="008E6CF7">
        <w:tc>
          <w:tcPr>
            <w:tcW w:w="1268" w:type="dxa"/>
          </w:tcPr>
          <w:p w:rsidR="008E6CF7" w:rsidRDefault="0032463E">
            <w:pPr>
              <w:rPr>
                <w:rFonts w:cs="Calibri"/>
              </w:rPr>
            </w:pPr>
            <w:r>
              <w:rPr>
                <w:rFonts w:cs="Calibri"/>
              </w:rPr>
              <w:t>III°</w:t>
            </w:r>
          </w:p>
        </w:tc>
        <w:tc>
          <w:tcPr>
            <w:tcW w:w="2268" w:type="dxa"/>
          </w:tcPr>
          <w:p w:rsidR="008E6CF7" w:rsidRDefault="0032463E">
            <w:pPr>
              <w:rPr>
                <w:rFonts w:cs="Calibri"/>
              </w:rPr>
            </w:pPr>
            <w:r>
              <w:rPr>
                <w:rFonts w:cs="Calibri"/>
              </w:rPr>
              <w:t>01/05 – 30/06</w:t>
            </w:r>
          </w:p>
        </w:tc>
        <w:tc>
          <w:tcPr>
            <w:tcW w:w="6240" w:type="dxa"/>
          </w:tcPr>
          <w:p w:rsidR="008E6CF7" w:rsidRDefault="0032463E">
            <w:pPr>
              <w:rPr>
                <w:rFonts w:cs="Calibri"/>
              </w:rPr>
            </w:pPr>
            <w:r>
              <w:rPr>
                <w:rFonts w:cs="Calibri"/>
              </w:rPr>
              <w:t>Entro il 31/07</w:t>
            </w:r>
          </w:p>
        </w:tc>
      </w:tr>
      <w:tr w:rsidR="008E6CF7">
        <w:tc>
          <w:tcPr>
            <w:tcW w:w="1268" w:type="dxa"/>
          </w:tcPr>
          <w:p w:rsidR="008E6CF7" w:rsidRDefault="0032463E">
            <w:pPr>
              <w:rPr>
                <w:rFonts w:cs="Calibri"/>
              </w:rPr>
            </w:pPr>
            <w:r>
              <w:rPr>
                <w:rFonts w:cs="Calibri"/>
              </w:rPr>
              <w:t>IV°</w:t>
            </w:r>
          </w:p>
        </w:tc>
        <w:tc>
          <w:tcPr>
            <w:tcW w:w="2268" w:type="dxa"/>
          </w:tcPr>
          <w:p w:rsidR="008E6CF7" w:rsidRDefault="0032463E">
            <w:pPr>
              <w:rPr>
                <w:rFonts w:cs="Calibri"/>
              </w:rPr>
            </w:pPr>
            <w:r>
              <w:rPr>
                <w:rFonts w:cs="Calibri"/>
              </w:rPr>
              <w:t>01/07 – 31/08</w:t>
            </w:r>
          </w:p>
        </w:tc>
        <w:tc>
          <w:tcPr>
            <w:tcW w:w="6240" w:type="dxa"/>
          </w:tcPr>
          <w:p w:rsidR="008E6CF7" w:rsidRDefault="0032463E">
            <w:pPr>
              <w:rPr>
                <w:rFonts w:cs="Calibri"/>
              </w:rPr>
            </w:pPr>
            <w:r>
              <w:rPr>
                <w:rFonts w:cs="Calibri"/>
              </w:rPr>
              <w:t>Entro il 30/09</w:t>
            </w:r>
          </w:p>
        </w:tc>
      </w:tr>
      <w:tr w:rsidR="008E6CF7">
        <w:tc>
          <w:tcPr>
            <w:tcW w:w="1268" w:type="dxa"/>
          </w:tcPr>
          <w:p w:rsidR="008E6CF7" w:rsidRDefault="0032463E">
            <w:pPr>
              <w:rPr>
                <w:rFonts w:cs="Calibri"/>
              </w:rPr>
            </w:pPr>
            <w:r>
              <w:rPr>
                <w:rFonts w:cs="Calibri"/>
              </w:rPr>
              <w:t>V</w:t>
            </w:r>
          </w:p>
        </w:tc>
        <w:tc>
          <w:tcPr>
            <w:tcW w:w="2268" w:type="dxa"/>
          </w:tcPr>
          <w:p w:rsidR="008E6CF7" w:rsidRDefault="0032463E">
            <w:pPr>
              <w:rPr>
                <w:rFonts w:cs="Calibri"/>
              </w:rPr>
            </w:pPr>
            <w:r>
              <w:rPr>
                <w:rFonts w:cs="Calibri"/>
              </w:rPr>
              <w:t>01/09 – 31/10</w:t>
            </w:r>
          </w:p>
        </w:tc>
        <w:tc>
          <w:tcPr>
            <w:tcW w:w="6240" w:type="dxa"/>
          </w:tcPr>
          <w:p w:rsidR="008E6CF7" w:rsidRDefault="0032463E">
            <w:pPr>
              <w:rPr>
                <w:rFonts w:cs="Calibri"/>
              </w:rPr>
            </w:pPr>
            <w:r>
              <w:rPr>
                <w:rFonts w:cs="Calibri"/>
              </w:rPr>
              <w:t>Entro il 30/11</w:t>
            </w:r>
          </w:p>
        </w:tc>
      </w:tr>
      <w:tr w:rsidR="008E6CF7">
        <w:tc>
          <w:tcPr>
            <w:tcW w:w="1268" w:type="dxa"/>
          </w:tcPr>
          <w:p w:rsidR="008E6CF7" w:rsidRDefault="0032463E">
            <w:pPr>
              <w:rPr>
                <w:rFonts w:cs="Calibri"/>
              </w:rPr>
            </w:pPr>
            <w:r>
              <w:rPr>
                <w:rFonts w:cs="Calibri"/>
              </w:rPr>
              <w:t>VI</w:t>
            </w:r>
          </w:p>
        </w:tc>
        <w:tc>
          <w:tcPr>
            <w:tcW w:w="2268" w:type="dxa"/>
          </w:tcPr>
          <w:p w:rsidR="008E6CF7" w:rsidRDefault="0032463E">
            <w:pPr>
              <w:rPr>
                <w:rFonts w:cs="Calibri"/>
              </w:rPr>
            </w:pPr>
            <w:r>
              <w:rPr>
                <w:rFonts w:cs="Calibri"/>
              </w:rPr>
              <w:t>01/11 – 31/12</w:t>
            </w:r>
          </w:p>
        </w:tc>
        <w:tc>
          <w:tcPr>
            <w:tcW w:w="6240" w:type="dxa"/>
          </w:tcPr>
          <w:p w:rsidR="008E6CF7" w:rsidRDefault="0032463E">
            <w:pPr>
              <w:rPr>
                <w:rFonts w:cs="Calibri"/>
              </w:rPr>
            </w:pPr>
            <w:r>
              <w:rPr>
                <w:rFonts w:cs="Calibri"/>
              </w:rPr>
              <w:t>Entro il 31/03</w:t>
            </w:r>
          </w:p>
        </w:tc>
      </w:tr>
    </w:tbl>
    <w:p w:rsidR="008E6CF7" w:rsidRDefault="008E6CF7">
      <w:pPr>
        <w:pStyle w:val="Paragrafoelenco"/>
        <w:rPr>
          <w:highlight w:val="yellow"/>
        </w:rPr>
      </w:pPr>
    </w:p>
    <w:p w:rsidR="008E6CF7" w:rsidRDefault="0032463E">
      <w:pPr>
        <w:rPr>
          <w:rFonts w:cs="Calibri"/>
        </w:rPr>
      </w:pPr>
      <w:r>
        <w:rPr>
          <w:rFonts w:cs="Calibri"/>
        </w:rPr>
        <w:t>Sono fatte salve tempistiche diverse che l’AdG dovesse richiedere per garantire il raggiungimento dei Target di spesa previsti.</w:t>
      </w:r>
    </w:p>
    <w:p w:rsidR="008E6CF7" w:rsidRPr="00383A79" w:rsidRDefault="0032463E" w:rsidP="00383A79">
      <w:pPr>
        <w:pStyle w:val="Titolo2"/>
      </w:pPr>
      <w:bookmarkStart w:id="13" w:name="_Toc161148537"/>
      <w:bookmarkStart w:id="14" w:name="_Toc161301377"/>
      <w:r w:rsidRPr="00383A79">
        <w:t>L’universo di riferimento: le operazioni e le dichiarazioni</w:t>
      </w:r>
      <w:bookmarkEnd w:id="13"/>
      <w:bookmarkEnd w:id="14"/>
      <w:r w:rsidRPr="00383A79">
        <w:t xml:space="preserve"> </w:t>
      </w:r>
    </w:p>
    <w:p w:rsidR="008E6CF7" w:rsidRDefault="0032463E">
      <w:r>
        <w:t>L’universo potenziale delle operazioni da sottoporre a verifiche di gestione è desumibile DGR 377/2023 che indica in modo puntuale gli interventi per ogni azione attivata nel PR nei diversi Obiettivi Specifici e relativi Responsabili dell’Attuazione, competenti per le verifiche riportate nel presente documento, salvo future modifiche</w:t>
      </w:r>
      <w:r>
        <w:rPr>
          <w:spacing w:val="-68"/>
        </w:rPr>
        <w:t xml:space="preserve"> </w:t>
      </w:r>
      <w:r>
        <w:t>o</w:t>
      </w:r>
      <w:r>
        <w:rPr>
          <w:spacing w:val="-3"/>
        </w:rPr>
        <w:t xml:space="preserve"> </w:t>
      </w:r>
      <w:r>
        <w:t>integrazioni.</w:t>
      </w:r>
    </w:p>
    <w:p w:rsidR="008E6CF7" w:rsidRDefault="0032463E">
      <w:r>
        <w:t>I campioni di operazioni da sottoporre al controllo saranno estratti a partire dalle dichiarazioni di spesa dei beneficiari.</w:t>
      </w:r>
      <w:r>
        <w:rPr>
          <w:rFonts w:eastAsia="Calibri" w:cs="Calibri"/>
          <w:sz w:val="23"/>
          <w:szCs w:val="23"/>
        </w:rPr>
        <w:t xml:space="preserve"> </w:t>
      </w:r>
      <w:r>
        <w:t>Di norma si differenziano le dichiarazioni di spesa dalle domande di rimborso in considerazione del ciclo di vita del progetto che, al fine di consentire una pianificazione delle uscite di Bilancio dell’Amministrazione</w:t>
      </w:r>
      <w:r>
        <w:rPr>
          <w:rStyle w:val="Richiamoallanotaapidipagina"/>
          <w:rFonts w:eastAsia="Calibri" w:cs="Calibri"/>
          <w:sz w:val="23"/>
          <w:szCs w:val="23"/>
        </w:rPr>
        <w:footnoteReference w:id="2"/>
      </w:r>
      <w:r>
        <w:rPr>
          <w:rFonts w:eastAsia="Calibri" w:cs="Calibri"/>
          <w:sz w:val="23"/>
          <w:szCs w:val="23"/>
        </w:rPr>
        <w:t xml:space="preserve">, </w:t>
      </w:r>
      <w:r>
        <w:t>consta di anticipazioni e obbligo di dichiarazioni di spesa cui non corrispondono ulteriori pagamenti poiché già coperte dalle succitate anticipazioni. L’importo delle dichiarazioni di spesa equivale all’incremento della spesa dei beneficiari registrata sui Sistemi informativi del Programma nel periodo di riferimento. Potrebbero, quindi, rientrare nel campione anche spese registrate in ritardo e tecnicamente di competenza di periodi precedenti.</w:t>
      </w:r>
    </w:p>
    <w:p w:rsidR="008E6CF7" w:rsidRDefault="008E6CF7">
      <w:pPr>
        <w:pStyle w:val="Corpotesto"/>
        <w:jc w:val="left"/>
        <w:rPr>
          <w:sz w:val="28"/>
        </w:rPr>
      </w:pPr>
    </w:p>
    <w:p w:rsidR="008E6CF7" w:rsidRPr="00383A79" w:rsidRDefault="0032463E" w:rsidP="00383A79">
      <w:pPr>
        <w:pStyle w:val="Titolo2"/>
      </w:pPr>
      <w:bookmarkStart w:id="15" w:name="_Toc161148538"/>
      <w:bookmarkStart w:id="16" w:name="_Toc161301378"/>
      <w:r>
        <w:t>Classificazione</w:t>
      </w:r>
      <w:r w:rsidRPr="00383A79">
        <w:t xml:space="preserve"> </w:t>
      </w:r>
      <w:r>
        <w:t>dei</w:t>
      </w:r>
      <w:r w:rsidRPr="00383A79">
        <w:t xml:space="preserve"> </w:t>
      </w:r>
      <w:r>
        <w:t>Criteri/fattori</w:t>
      </w:r>
      <w:r w:rsidRPr="00383A79">
        <w:t xml:space="preserve"> </w:t>
      </w:r>
      <w:r>
        <w:t>di</w:t>
      </w:r>
      <w:r w:rsidRPr="00383A79">
        <w:t xml:space="preserve"> </w:t>
      </w:r>
      <w:r>
        <w:t>rischio</w:t>
      </w:r>
      <w:bookmarkEnd w:id="15"/>
      <w:bookmarkEnd w:id="16"/>
    </w:p>
    <w:p w:rsidR="008E6CF7" w:rsidRDefault="0032463E">
      <w:r>
        <w:t>L’esperienza finora maturata nelle precedenti cicli di programmazione relativamente all’attività di controllo di primo livello ha consentito di individuare alcuni elementi di maggiore criticità potenziale.</w:t>
      </w:r>
    </w:p>
    <w:p w:rsidR="008E6CF7" w:rsidRDefault="0032463E">
      <w:r>
        <w:t>I suddetti fattori riguardano:</w:t>
      </w:r>
    </w:p>
    <w:p w:rsidR="008E6CF7" w:rsidRDefault="0032463E">
      <w:pPr>
        <w:pStyle w:val="Paragrafoelenco"/>
        <w:numPr>
          <w:ilvl w:val="0"/>
          <w:numId w:val="18"/>
        </w:numPr>
      </w:pPr>
      <w:r>
        <w:t>tipologia di beneficiario;</w:t>
      </w:r>
    </w:p>
    <w:p w:rsidR="008E6CF7" w:rsidRDefault="0032463E">
      <w:pPr>
        <w:pStyle w:val="Paragrafoelenco"/>
        <w:numPr>
          <w:ilvl w:val="0"/>
          <w:numId w:val="18"/>
        </w:numPr>
      </w:pPr>
      <w:r>
        <w:t>procedura utilizzata;</w:t>
      </w:r>
    </w:p>
    <w:p w:rsidR="008E6CF7" w:rsidRDefault="0032463E">
      <w:pPr>
        <w:pStyle w:val="Paragrafoelenco"/>
        <w:numPr>
          <w:ilvl w:val="0"/>
          <w:numId w:val="18"/>
        </w:numPr>
      </w:pPr>
      <w:r>
        <w:t>tipo di rendicontazione;</w:t>
      </w:r>
    </w:p>
    <w:p w:rsidR="008E6CF7" w:rsidRDefault="0032463E">
      <w:pPr>
        <w:pStyle w:val="Paragrafoelenco"/>
        <w:numPr>
          <w:ilvl w:val="0"/>
          <w:numId w:val="18"/>
        </w:numPr>
      </w:pPr>
      <w:r>
        <w:lastRenderedPageBreak/>
        <w:t>importo delle dichiarazioni di spesa presentate dai beneficiari sulle singole operazioni;</w:t>
      </w:r>
    </w:p>
    <w:p w:rsidR="008E6CF7" w:rsidRDefault="0032463E">
      <w:pPr>
        <w:pStyle w:val="Paragrafoelenco"/>
        <w:numPr>
          <w:ilvl w:val="0"/>
          <w:numId w:val="18"/>
        </w:numPr>
      </w:pPr>
      <w:r>
        <w:t>importo totale dei finanziamenti accordati al singolo beneficiario;</w:t>
      </w:r>
    </w:p>
    <w:p w:rsidR="008E6CF7" w:rsidRDefault="0032463E">
      <w:pPr>
        <w:pStyle w:val="Paragrafoelenco"/>
        <w:numPr>
          <w:ilvl w:val="0"/>
          <w:numId w:val="18"/>
        </w:numPr>
      </w:pPr>
      <w:r>
        <w:t>fase di vita dell’operazione;</w:t>
      </w:r>
    </w:p>
    <w:p w:rsidR="008E6CF7" w:rsidRDefault="0032463E">
      <w:pPr>
        <w:pStyle w:val="Paragrafoelenco"/>
        <w:numPr>
          <w:ilvl w:val="0"/>
          <w:numId w:val="18"/>
        </w:numPr>
      </w:pPr>
      <w:r>
        <w:t>Arachne score</w:t>
      </w:r>
    </w:p>
    <w:p w:rsidR="008E6CF7" w:rsidRDefault="008E6CF7">
      <w:pPr>
        <w:pStyle w:val="Corpotesto"/>
        <w:jc w:val="left"/>
        <w:rPr>
          <w:sz w:val="31"/>
        </w:rPr>
      </w:pPr>
    </w:p>
    <w:p w:rsidR="008E6CF7" w:rsidRDefault="0032463E" w:rsidP="00383A79">
      <w:pPr>
        <w:pStyle w:val="Titolo3"/>
      </w:pPr>
      <w:r>
        <w:t>Tipologia di beneficiario</w:t>
      </w:r>
    </w:p>
    <w:p w:rsidR="008E6CF7" w:rsidRDefault="0032463E">
      <w:r>
        <w:t>Si procederà a associare a ciascuno dei possibili beneficiari (come declinati nel PR) i seguenti parametri di rischiosità (fattori di rischio) più o meno elevati in ragione della natura pubblica o privata e delle sue caratteristiche operative:</w:t>
      </w:r>
    </w:p>
    <w:tbl>
      <w:tblPr>
        <w:tblStyle w:val="Grigliatabella"/>
        <w:tblW w:w="7650" w:type="dxa"/>
        <w:tblLook w:val="04A0" w:firstRow="1" w:lastRow="0" w:firstColumn="1" w:lastColumn="0" w:noHBand="0" w:noVBand="1"/>
      </w:tblPr>
      <w:tblGrid>
        <w:gridCol w:w="5242"/>
        <w:gridCol w:w="2408"/>
      </w:tblGrid>
      <w:tr w:rsidR="008E6CF7">
        <w:trPr>
          <w:trHeight w:val="557"/>
          <w:tblHeader/>
        </w:trPr>
        <w:tc>
          <w:tcPr>
            <w:tcW w:w="5241" w:type="dxa"/>
            <w:tcBorders>
              <w:top w:val="dotted" w:sz="4" w:space="0" w:color="000000"/>
              <w:left w:val="dotted" w:sz="4" w:space="0" w:color="000000"/>
              <w:bottom w:val="dotted" w:sz="4" w:space="0" w:color="000000"/>
              <w:right w:val="dotted" w:sz="4" w:space="0" w:color="000000"/>
            </w:tcBorders>
            <w:shd w:val="clear" w:color="auto" w:fill="1F497D"/>
            <w:vAlign w:val="center"/>
          </w:tcPr>
          <w:p w:rsidR="008E6CF7" w:rsidRPr="00383A79" w:rsidRDefault="0032463E">
            <w:pPr>
              <w:spacing w:before="20" w:after="20"/>
              <w:jc w:val="center"/>
              <w:rPr>
                <w:rFonts w:cs="Calibri"/>
                <w:b/>
                <w:bCs/>
                <w:color w:val="FFFFFF" w:themeColor="background1"/>
              </w:rPr>
            </w:pPr>
            <w:r w:rsidRPr="00383A79">
              <w:rPr>
                <w:rFonts w:eastAsia="Calibri" w:cs="Calibri"/>
                <w:b/>
                <w:bCs/>
                <w:color w:val="FFFFFF" w:themeColor="background1"/>
              </w:rPr>
              <w:t>Tipologia di Beneficiario</w:t>
            </w:r>
          </w:p>
        </w:tc>
        <w:tc>
          <w:tcPr>
            <w:tcW w:w="2408" w:type="dxa"/>
            <w:tcBorders>
              <w:top w:val="dotted" w:sz="4" w:space="0" w:color="000000"/>
              <w:left w:val="dotted" w:sz="4" w:space="0" w:color="000000"/>
              <w:bottom w:val="dotted" w:sz="4" w:space="0" w:color="000000"/>
              <w:right w:val="dotted" w:sz="4" w:space="0" w:color="000000"/>
            </w:tcBorders>
            <w:shd w:val="clear" w:color="auto" w:fill="1F497D"/>
            <w:vAlign w:val="center"/>
          </w:tcPr>
          <w:p w:rsidR="008E6CF7" w:rsidRPr="00383A79" w:rsidRDefault="0032463E">
            <w:pPr>
              <w:spacing w:before="20" w:after="20"/>
              <w:jc w:val="center"/>
              <w:rPr>
                <w:rFonts w:cs="Calibri"/>
                <w:b/>
                <w:bCs/>
                <w:color w:val="FFFFFF" w:themeColor="background1"/>
              </w:rPr>
            </w:pPr>
            <w:r w:rsidRPr="00383A79">
              <w:rPr>
                <w:rFonts w:eastAsia="Calibri" w:cs="Calibri"/>
                <w:b/>
                <w:bCs/>
                <w:color w:val="FFFFFF" w:themeColor="background1"/>
              </w:rPr>
              <w:t>Livello di rischio</w:t>
            </w:r>
          </w:p>
        </w:tc>
      </w:tr>
      <w:tr w:rsidR="008E6CF7">
        <w:tc>
          <w:tcPr>
            <w:tcW w:w="5241" w:type="dxa"/>
          </w:tcPr>
          <w:p w:rsidR="008E6CF7" w:rsidRDefault="0032463E">
            <w:pPr>
              <w:spacing w:before="20" w:after="20"/>
              <w:rPr>
                <w:rFonts w:eastAsia="Calibri" w:cs="Calibri"/>
              </w:rPr>
            </w:pPr>
            <w:r>
              <w:rPr>
                <w:rFonts w:eastAsia="Calibri" w:cs="Calibri"/>
              </w:rPr>
              <w:t>Beneficiario Amministrazione</w:t>
            </w:r>
          </w:p>
        </w:tc>
        <w:tc>
          <w:tcPr>
            <w:tcW w:w="2408" w:type="dxa"/>
          </w:tcPr>
          <w:p w:rsidR="008E6CF7" w:rsidRDefault="0032463E">
            <w:pPr>
              <w:spacing w:before="20" w:after="20"/>
              <w:rPr>
                <w:rFonts w:eastAsia="Calibri" w:cs="Calibri"/>
              </w:rPr>
            </w:pPr>
            <w:r>
              <w:rPr>
                <w:rFonts w:eastAsia="Calibri" w:cs="Calibri"/>
              </w:rPr>
              <w:t>1</w:t>
            </w:r>
          </w:p>
        </w:tc>
      </w:tr>
      <w:tr w:rsidR="008E6CF7">
        <w:tc>
          <w:tcPr>
            <w:tcW w:w="5241" w:type="dxa"/>
          </w:tcPr>
          <w:p w:rsidR="008E6CF7" w:rsidRDefault="0032463E">
            <w:pPr>
              <w:spacing w:before="20" w:after="20"/>
              <w:rPr>
                <w:rFonts w:eastAsia="Calibri" w:cs="Calibri"/>
              </w:rPr>
            </w:pPr>
            <w:r>
              <w:rPr>
                <w:rFonts w:eastAsia="Calibri" w:cs="Calibri"/>
              </w:rPr>
              <w:t>Beneficiario Ente Strumentale o in house</w:t>
            </w:r>
          </w:p>
        </w:tc>
        <w:tc>
          <w:tcPr>
            <w:tcW w:w="2408" w:type="dxa"/>
          </w:tcPr>
          <w:p w:rsidR="008E6CF7" w:rsidRDefault="0032463E">
            <w:pPr>
              <w:spacing w:before="20" w:after="20"/>
              <w:rPr>
                <w:rFonts w:eastAsia="Calibri" w:cs="Calibri"/>
              </w:rPr>
            </w:pPr>
            <w:r>
              <w:rPr>
                <w:rFonts w:eastAsia="Calibri" w:cs="Calibri"/>
              </w:rPr>
              <w:t>1</w:t>
            </w:r>
          </w:p>
        </w:tc>
      </w:tr>
      <w:tr w:rsidR="008E6CF7">
        <w:tc>
          <w:tcPr>
            <w:tcW w:w="5241" w:type="dxa"/>
          </w:tcPr>
          <w:p w:rsidR="008E6CF7" w:rsidRDefault="0032463E">
            <w:pPr>
              <w:spacing w:before="20" w:after="20"/>
              <w:rPr>
                <w:rFonts w:eastAsia="Calibri" w:cs="Calibri"/>
              </w:rPr>
            </w:pPr>
            <w:r>
              <w:rPr>
                <w:rFonts w:eastAsia="Calibri" w:cs="Calibri"/>
              </w:rPr>
              <w:t>Beneficiario Amministrazione Pubblica terza (inclusi gli Organismi di ricerca)</w:t>
            </w:r>
          </w:p>
        </w:tc>
        <w:tc>
          <w:tcPr>
            <w:tcW w:w="2408" w:type="dxa"/>
          </w:tcPr>
          <w:p w:rsidR="008E6CF7" w:rsidRDefault="0032463E">
            <w:pPr>
              <w:pStyle w:val="Corpotesto"/>
              <w:spacing w:before="8"/>
              <w:jc w:val="left"/>
            </w:pPr>
            <w:r>
              <w:t>2</w:t>
            </w:r>
          </w:p>
        </w:tc>
      </w:tr>
      <w:tr w:rsidR="008E6CF7">
        <w:tc>
          <w:tcPr>
            <w:tcW w:w="5241" w:type="dxa"/>
          </w:tcPr>
          <w:p w:rsidR="008E6CF7" w:rsidRDefault="0032463E">
            <w:pPr>
              <w:spacing w:before="20" w:after="20"/>
              <w:rPr>
                <w:rFonts w:eastAsia="Calibri" w:cs="Calibri"/>
              </w:rPr>
            </w:pPr>
            <w:r>
              <w:rPr>
                <w:rFonts w:eastAsia="Calibri" w:cs="Calibri"/>
              </w:rPr>
              <w:t>Beneficiario Impresa o altro Privato (incluse strutture private del sistema sociale e organismi di formazione accreditati e agenzie accreditate)</w:t>
            </w:r>
          </w:p>
        </w:tc>
        <w:tc>
          <w:tcPr>
            <w:tcW w:w="2408" w:type="dxa"/>
          </w:tcPr>
          <w:p w:rsidR="008E6CF7" w:rsidRDefault="0032463E">
            <w:pPr>
              <w:pStyle w:val="Corpotesto"/>
              <w:spacing w:before="8"/>
              <w:jc w:val="left"/>
            </w:pPr>
            <w:r>
              <w:t>3</w:t>
            </w:r>
          </w:p>
        </w:tc>
      </w:tr>
    </w:tbl>
    <w:p w:rsidR="008E6CF7" w:rsidRDefault="008E6CF7">
      <w:pPr>
        <w:pStyle w:val="Corpotesto"/>
        <w:spacing w:before="8"/>
        <w:jc w:val="left"/>
      </w:pPr>
    </w:p>
    <w:p w:rsidR="008E6CF7" w:rsidRPr="00383A79" w:rsidRDefault="0032463E" w:rsidP="00383A79">
      <w:pPr>
        <w:pStyle w:val="Titolo3"/>
      </w:pPr>
      <w:r w:rsidRPr="00383A79">
        <w:t>Procedura utilizzata</w:t>
      </w:r>
    </w:p>
    <w:p w:rsidR="008E6CF7" w:rsidRDefault="0032463E">
      <w:r>
        <w:t>Sarà assegnato il valore di rischio più elevato all’erogazione di aiuti a imprese (3); un valore più basso alle procedure di appalto (2) e ai regimi concessori del FSE+ che vedono beneficiario un soggetto diverso dall’amministrazione (vedi Acquisizione di beni e servizi- formazione) e il valore di rischio più basso (1) alle operazioni in cui l’amministrazione è beneficiaria.</w:t>
      </w:r>
    </w:p>
    <w:p w:rsidR="008E6CF7" w:rsidRDefault="0032463E">
      <w:r>
        <w:rPr>
          <w:highlight w:val="yellow"/>
        </w:rPr>
        <w:t>Le procedure di appalto superiori alle soglie comunitarie saranno controllate al 100%.</w:t>
      </w:r>
    </w:p>
    <w:tbl>
      <w:tblPr>
        <w:tblStyle w:val="Grigliatabella1"/>
        <w:tblW w:w="8359" w:type="dxa"/>
        <w:tblLook w:val="04A0" w:firstRow="1" w:lastRow="0" w:firstColumn="1" w:lastColumn="0" w:noHBand="0" w:noVBand="1"/>
      </w:tblPr>
      <w:tblGrid>
        <w:gridCol w:w="6943"/>
        <w:gridCol w:w="1416"/>
      </w:tblGrid>
      <w:tr w:rsidR="008E6CF7">
        <w:trPr>
          <w:trHeight w:val="557"/>
          <w:tblHeader/>
        </w:trPr>
        <w:tc>
          <w:tcPr>
            <w:tcW w:w="6942" w:type="dxa"/>
            <w:tcBorders>
              <w:top w:val="dotted" w:sz="4" w:space="0" w:color="000000"/>
              <w:left w:val="dotted" w:sz="4" w:space="0" w:color="000000"/>
              <w:bottom w:val="dotted" w:sz="4" w:space="0" w:color="000000"/>
              <w:right w:val="dotted" w:sz="4" w:space="0" w:color="000000"/>
            </w:tcBorders>
            <w:shd w:val="clear" w:color="auto" w:fill="1F497D"/>
            <w:vAlign w:val="center"/>
          </w:tcPr>
          <w:p w:rsidR="008E6CF7" w:rsidRDefault="0032463E">
            <w:pPr>
              <w:spacing w:before="20" w:after="20"/>
              <w:jc w:val="center"/>
              <w:rPr>
                <w:rFonts w:cs="Calibri"/>
                <w:b/>
                <w:bCs/>
                <w:color w:val="FFFFFF" w:themeColor="background1"/>
              </w:rPr>
            </w:pPr>
            <w:r>
              <w:rPr>
                <w:rFonts w:eastAsia="Calibri" w:cs="Calibri"/>
                <w:b/>
                <w:bCs/>
                <w:color w:val="FFFFFF" w:themeColor="background1"/>
              </w:rPr>
              <w:t>Tipologia di Operazione</w:t>
            </w:r>
          </w:p>
        </w:tc>
        <w:tc>
          <w:tcPr>
            <w:tcW w:w="1416" w:type="dxa"/>
            <w:tcBorders>
              <w:top w:val="dotted" w:sz="4" w:space="0" w:color="000000"/>
              <w:left w:val="dotted" w:sz="4" w:space="0" w:color="000000"/>
              <w:bottom w:val="dotted" w:sz="4" w:space="0" w:color="000000"/>
              <w:right w:val="dotted" w:sz="4" w:space="0" w:color="000000"/>
            </w:tcBorders>
            <w:shd w:val="clear" w:color="auto" w:fill="1F497D"/>
            <w:vAlign w:val="center"/>
          </w:tcPr>
          <w:p w:rsidR="008E6CF7" w:rsidRDefault="0032463E">
            <w:pPr>
              <w:spacing w:before="20" w:after="20"/>
              <w:jc w:val="center"/>
              <w:rPr>
                <w:rFonts w:cs="Calibri"/>
                <w:b/>
                <w:bCs/>
                <w:color w:val="FFFFFF" w:themeColor="background1"/>
              </w:rPr>
            </w:pPr>
            <w:r>
              <w:rPr>
                <w:rFonts w:eastAsia="SimSun" w:cs="Calibri"/>
                <w:b/>
                <w:bCs/>
                <w:color w:val="FFFFFF" w:themeColor="background1"/>
              </w:rPr>
              <w:t>Livello di rischio</w:t>
            </w:r>
          </w:p>
        </w:tc>
      </w:tr>
      <w:tr w:rsidR="008E6CF7">
        <w:trPr>
          <w:trHeight w:val="445"/>
        </w:trPr>
        <w:tc>
          <w:tcPr>
            <w:tcW w:w="6942" w:type="dxa"/>
            <w:tcBorders>
              <w:top w:val="dotted" w:sz="4" w:space="0" w:color="000000"/>
              <w:left w:val="dotted" w:sz="4" w:space="0" w:color="000000"/>
              <w:bottom w:val="dotted" w:sz="4" w:space="0" w:color="000000"/>
              <w:right w:val="dotted" w:sz="4" w:space="0" w:color="000000"/>
            </w:tcBorders>
            <w:shd w:val="clear" w:color="auto" w:fill="F2F2F2" w:themeFill="background1" w:themeFillShade="F2"/>
            <w:vAlign w:val="center"/>
          </w:tcPr>
          <w:p w:rsidR="008E6CF7" w:rsidRDefault="0032463E">
            <w:pPr>
              <w:spacing w:before="20" w:after="20"/>
              <w:rPr>
                <w:rFonts w:cs="Calibri"/>
              </w:rPr>
            </w:pPr>
            <w:r>
              <w:rPr>
                <w:rFonts w:eastAsia="Calibri" w:cs="Calibri"/>
              </w:rPr>
              <w:t>Realizzazione di lavori pubblici (opere e impiantistica)</w:t>
            </w:r>
          </w:p>
        </w:tc>
        <w:tc>
          <w:tcPr>
            <w:tcW w:w="1416" w:type="dxa"/>
            <w:tcBorders>
              <w:top w:val="dotted" w:sz="4" w:space="0" w:color="000000"/>
              <w:left w:val="dotted" w:sz="4" w:space="0" w:color="000000"/>
              <w:bottom w:val="dotted" w:sz="4" w:space="0" w:color="000000"/>
              <w:right w:val="dotted" w:sz="4" w:space="0" w:color="000000"/>
            </w:tcBorders>
            <w:shd w:val="clear" w:color="auto" w:fill="F2F2F2" w:themeFill="background1" w:themeFillShade="F2"/>
            <w:vAlign w:val="center"/>
          </w:tcPr>
          <w:p w:rsidR="008E6CF7" w:rsidRDefault="0032463E">
            <w:pPr>
              <w:spacing w:before="20" w:after="20"/>
              <w:rPr>
                <w:rFonts w:cs="Calibri"/>
              </w:rPr>
            </w:pPr>
            <w:r>
              <w:rPr>
                <w:rFonts w:eastAsia="SimSun" w:cs="F"/>
              </w:rPr>
              <w:t>1</w:t>
            </w:r>
          </w:p>
        </w:tc>
      </w:tr>
      <w:tr w:rsidR="008E6CF7">
        <w:trPr>
          <w:trHeight w:val="267"/>
        </w:trPr>
        <w:tc>
          <w:tcPr>
            <w:tcW w:w="6942" w:type="dxa"/>
            <w:tcBorders>
              <w:top w:val="dotted" w:sz="4" w:space="0" w:color="000000"/>
              <w:left w:val="dotted" w:sz="4" w:space="0" w:color="000000"/>
              <w:bottom w:val="dotted" w:sz="4" w:space="0" w:color="000000"/>
              <w:right w:val="dotted" w:sz="4" w:space="0" w:color="000000"/>
            </w:tcBorders>
            <w:vAlign w:val="center"/>
          </w:tcPr>
          <w:p w:rsidR="008E6CF7" w:rsidRDefault="0032463E">
            <w:pPr>
              <w:spacing w:before="20" w:after="20"/>
              <w:rPr>
                <w:rFonts w:cs="Calibri"/>
              </w:rPr>
            </w:pPr>
            <w:r>
              <w:rPr>
                <w:rFonts w:eastAsia="Calibri" w:cs="Calibri"/>
              </w:rPr>
              <w:t>Acquisizione di beni e servizi</w:t>
            </w:r>
          </w:p>
        </w:tc>
        <w:tc>
          <w:tcPr>
            <w:tcW w:w="1416" w:type="dxa"/>
            <w:tcBorders>
              <w:top w:val="dotted" w:sz="4" w:space="0" w:color="000000"/>
              <w:left w:val="dotted" w:sz="4" w:space="0" w:color="000000"/>
              <w:bottom w:val="dotted" w:sz="4" w:space="0" w:color="000000"/>
              <w:right w:val="dotted" w:sz="4" w:space="0" w:color="000000"/>
            </w:tcBorders>
            <w:vAlign w:val="center"/>
          </w:tcPr>
          <w:p w:rsidR="008E6CF7" w:rsidRDefault="0032463E">
            <w:pPr>
              <w:spacing w:before="20" w:after="20"/>
              <w:rPr>
                <w:rFonts w:cs="Calibri"/>
              </w:rPr>
            </w:pPr>
            <w:r>
              <w:rPr>
                <w:rFonts w:eastAsia="SimSun" w:cs="Calibri"/>
              </w:rPr>
              <w:t>1</w:t>
            </w:r>
          </w:p>
        </w:tc>
      </w:tr>
      <w:tr w:rsidR="008E6CF7">
        <w:trPr>
          <w:trHeight w:val="343"/>
        </w:trPr>
        <w:tc>
          <w:tcPr>
            <w:tcW w:w="6942" w:type="dxa"/>
            <w:tcBorders>
              <w:top w:val="dotted" w:sz="4" w:space="0" w:color="000000"/>
              <w:left w:val="dotted" w:sz="4" w:space="0" w:color="000000"/>
              <w:bottom w:val="dotted" w:sz="4" w:space="0" w:color="000000"/>
              <w:right w:val="dotted" w:sz="4" w:space="0" w:color="000000"/>
            </w:tcBorders>
            <w:vAlign w:val="center"/>
          </w:tcPr>
          <w:p w:rsidR="008E6CF7" w:rsidRDefault="0032463E">
            <w:pPr>
              <w:spacing w:before="20" w:after="20"/>
              <w:rPr>
                <w:rFonts w:cs="Calibri"/>
              </w:rPr>
            </w:pPr>
            <w:r>
              <w:rPr>
                <w:rFonts w:eastAsia="Calibri" w:cs="Calibri"/>
              </w:rPr>
              <w:t>Acquisizione di beni e servizi FSE</w:t>
            </w:r>
          </w:p>
        </w:tc>
        <w:tc>
          <w:tcPr>
            <w:tcW w:w="1416" w:type="dxa"/>
            <w:tcBorders>
              <w:top w:val="dotted" w:sz="4" w:space="0" w:color="000000"/>
              <w:left w:val="dotted" w:sz="4" w:space="0" w:color="000000"/>
              <w:bottom w:val="dotted" w:sz="4" w:space="0" w:color="000000"/>
              <w:right w:val="dotted" w:sz="4" w:space="0" w:color="000000"/>
            </w:tcBorders>
            <w:vAlign w:val="center"/>
          </w:tcPr>
          <w:p w:rsidR="008E6CF7" w:rsidRDefault="0032463E">
            <w:pPr>
              <w:spacing w:before="20" w:after="20"/>
              <w:rPr>
                <w:rFonts w:cs="Calibri"/>
              </w:rPr>
            </w:pPr>
            <w:r>
              <w:rPr>
                <w:rFonts w:eastAsia="SimSun" w:cs="Calibri"/>
              </w:rPr>
              <w:t>2</w:t>
            </w:r>
          </w:p>
        </w:tc>
      </w:tr>
      <w:tr w:rsidR="008E6CF7">
        <w:trPr>
          <w:trHeight w:val="298"/>
        </w:trPr>
        <w:tc>
          <w:tcPr>
            <w:tcW w:w="6942" w:type="dxa"/>
            <w:tcBorders>
              <w:top w:val="dotted" w:sz="4" w:space="0" w:color="000000"/>
              <w:left w:val="dotted" w:sz="4" w:space="0" w:color="000000"/>
              <w:bottom w:val="dotted" w:sz="4" w:space="0" w:color="000000"/>
              <w:right w:val="dotted" w:sz="4" w:space="0" w:color="000000"/>
            </w:tcBorders>
            <w:shd w:val="clear" w:color="auto" w:fill="F2F2F2" w:themeFill="background1" w:themeFillShade="F2"/>
            <w:vAlign w:val="center"/>
          </w:tcPr>
          <w:p w:rsidR="008E6CF7" w:rsidRDefault="0032463E">
            <w:pPr>
              <w:spacing w:before="20" w:after="20"/>
              <w:rPr>
                <w:rFonts w:cs="Calibri"/>
              </w:rPr>
            </w:pPr>
            <w:r>
              <w:rPr>
                <w:rFonts w:eastAsia="Calibri" w:cs="Calibri"/>
              </w:rPr>
              <w:t>Concessione di incentivi ad unità produttive</w:t>
            </w:r>
          </w:p>
        </w:tc>
        <w:tc>
          <w:tcPr>
            <w:tcW w:w="1416" w:type="dxa"/>
            <w:tcBorders>
              <w:top w:val="dotted" w:sz="4" w:space="0" w:color="000000"/>
              <w:left w:val="dotted" w:sz="4" w:space="0" w:color="000000"/>
              <w:bottom w:val="dotted" w:sz="4" w:space="0" w:color="000000"/>
              <w:right w:val="dotted" w:sz="4" w:space="0" w:color="000000"/>
            </w:tcBorders>
            <w:shd w:val="clear" w:color="auto" w:fill="F2F2F2" w:themeFill="background1" w:themeFillShade="F2"/>
            <w:vAlign w:val="center"/>
          </w:tcPr>
          <w:p w:rsidR="008E6CF7" w:rsidRDefault="0032463E">
            <w:pPr>
              <w:spacing w:before="20" w:after="20"/>
              <w:rPr>
                <w:rFonts w:cs="Calibri"/>
              </w:rPr>
            </w:pPr>
            <w:r>
              <w:rPr>
                <w:rFonts w:eastAsia="SimSun" w:cs="Calibri"/>
              </w:rPr>
              <w:t>3</w:t>
            </w:r>
          </w:p>
        </w:tc>
      </w:tr>
      <w:tr w:rsidR="008E6CF7">
        <w:trPr>
          <w:trHeight w:val="608"/>
        </w:trPr>
        <w:tc>
          <w:tcPr>
            <w:tcW w:w="6942" w:type="dxa"/>
            <w:tcBorders>
              <w:top w:val="dotted" w:sz="4" w:space="0" w:color="000000"/>
              <w:left w:val="dotted" w:sz="4" w:space="0" w:color="000000"/>
              <w:bottom w:val="dotted" w:sz="4" w:space="0" w:color="000000"/>
              <w:right w:val="dotted" w:sz="4" w:space="0" w:color="000000"/>
            </w:tcBorders>
            <w:vAlign w:val="center"/>
          </w:tcPr>
          <w:p w:rsidR="008E6CF7" w:rsidRDefault="0032463E">
            <w:pPr>
              <w:spacing w:before="20" w:after="20"/>
              <w:rPr>
                <w:rFonts w:cs="Calibri"/>
              </w:rPr>
            </w:pPr>
            <w:r>
              <w:rPr>
                <w:rFonts w:eastAsia="Calibri" w:cs="Calibri"/>
              </w:rPr>
              <w:t>Concessione di contributi ad altri soggetti (diversi da unità produttive)</w:t>
            </w:r>
          </w:p>
        </w:tc>
        <w:tc>
          <w:tcPr>
            <w:tcW w:w="1416" w:type="dxa"/>
            <w:tcBorders>
              <w:top w:val="dotted" w:sz="4" w:space="0" w:color="000000"/>
              <w:left w:val="dotted" w:sz="4" w:space="0" w:color="000000"/>
              <w:bottom w:val="dotted" w:sz="4" w:space="0" w:color="000000"/>
              <w:right w:val="dotted" w:sz="4" w:space="0" w:color="000000"/>
            </w:tcBorders>
            <w:vAlign w:val="center"/>
          </w:tcPr>
          <w:p w:rsidR="008E6CF7" w:rsidRDefault="0032463E">
            <w:pPr>
              <w:spacing w:before="20" w:after="20"/>
              <w:rPr>
                <w:rFonts w:cs="Calibri"/>
              </w:rPr>
            </w:pPr>
            <w:r>
              <w:rPr>
                <w:rFonts w:eastAsia="SimSun" w:cs="Calibri"/>
              </w:rPr>
              <w:t>1</w:t>
            </w:r>
          </w:p>
        </w:tc>
      </w:tr>
    </w:tbl>
    <w:p w:rsidR="008E6CF7" w:rsidRDefault="008E6CF7">
      <w:pPr>
        <w:pStyle w:val="Corpotesto"/>
        <w:jc w:val="left"/>
        <w:rPr>
          <w:sz w:val="31"/>
        </w:rPr>
      </w:pPr>
    </w:p>
    <w:p w:rsidR="008E6CF7" w:rsidRPr="00383A79" w:rsidRDefault="0032463E" w:rsidP="00383A79">
      <w:pPr>
        <w:pStyle w:val="Titolo3"/>
      </w:pPr>
      <w:r w:rsidRPr="00383A79">
        <w:t>Tipologia di rendicontazione</w:t>
      </w:r>
    </w:p>
    <w:p w:rsidR="008E6CF7" w:rsidRDefault="0032463E">
      <w:r>
        <w:t xml:space="preserve">Il fatto che i singoli progetti siano finanziati utilizzando opzioni di costo semplificato o a costi reali ha ripercussioni sulla probabilità di errore potenziale (nel caso dei costi reali, ad esempio, potrebbero essere riscontrati errori relativamente alla documentazione probatoria, alla effettiva ammissibilità della spesa, ecc.). In considerazione di ciò, si ipotizza di associare un valore di rischio pari a 3 ai progetti a costi reali; un valore </w:t>
      </w:r>
      <w:r>
        <w:lastRenderedPageBreak/>
        <w:t>di rischio pari a 2 nel caso preveda la rendicontazione combinata dei costi (somme forfettarie riconosciute sulla base di rendicontazione di costi reali) e rischio 1 alle operazioni rendicontate interamente a costi semplificati.</w:t>
      </w:r>
    </w:p>
    <w:tbl>
      <w:tblPr>
        <w:tblStyle w:val="Grigliatabella1"/>
        <w:tblW w:w="8359" w:type="dxa"/>
        <w:tblLook w:val="04A0" w:firstRow="1" w:lastRow="0" w:firstColumn="1" w:lastColumn="0" w:noHBand="0" w:noVBand="1"/>
      </w:tblPr>
      <w:tblGrid>
        <w:gridCol w:w="6943"/>
        <w:gridCol w:w="1416"/>
      </w:tblGrid>
      <w:tr w:rsidR="008E6CF7">
        <w:trPr>
          <w:trHeight w:val="557"/>
          <w:tblHeader/>
        </w:trPr>
        <w:tc>
          <w:tcPr>
            <w:tcW w:w="6942" w:type="dxa"/>
            <w:tcBorders>
              <w:top w:val="dotted" w:sz="4" w:space="0" w:color="000000"/>
              <w:left w:val="dotted" w:sz="4" w:space="0" w:color="000000"/>
              <w:bottom w:val="dotted" w:sz="4" w:space="0" w:color="000000"/>
              <w:right w:val="dotted" w:sz="4" w:space="0" w:color="000000"/>
            </w:tcBorders>
            <w:shd w:val="clear" w:color="auto" w:fill="1F497D"/>
            <w:vAlign w:val="center"/>
          </w:tcPr>
          <w:p w:rsidR="008E6CF7" w:rsidRDefault="0032463E">
            <w:pPr>
              <w:spacing w:before="20" w:after="20"/>
              <w:jc w:val="center"/>
              <w:rPr>
                <w:rFonts w:cs="Calibri"/>
                <w:b/>
                <w:bCs/>
                <w:color w:val="FFFFFF" w:themeColor="background1"/>
              </w:rPr>
            </w:pPr>
            <w:r>
              <w:rPr>
                <w:rFonts w:eastAsia="Calibri" w:cs="Calibri"/>
                <w:b/>
                <w:bCs/>
                <w:color w:val="FFFFFF" w:themeColor="background1"/>
              </w:rPr>
              <w:t>Tipologia di Operazione</w:t>
            </w:r>
          </w:p>
        </w:tc>
        <w:tc>
          <w:tcPr>
            <w:tcW w:w="1416" w:type="dxa"/>
            <w:tcBorders>
              <w:top w:val="dotted" w:sz="4" w:space="0" w:color="000000"/>
              <w:left w:val="dotted" w:sz="4" w:space="0" w:color="000000"/>
              <w:bottom w:val="dotted" w:sz="4" w:space="0" w:color="000000"/>
              <w:right w:val="dotted" w:sz="4" w:space="0" w:color="000000"/>
            </w:tcBorders>
            <w:shd w:val="clear" w:color="auto" w:fill="1F497D"/>
            <w:vAlign w:val="center"/>
          </w:tcPr>
          <w:p w:rsidR="008E6CF7" w:rsidRDefault="0032463E">
            <w:pPr>
              <w:spacing w:before="20" w:after="20"/>
              <w:jc w:val="center"/>
              <w:rPr>
                <w:rFonts w:cs="Calibri"/>
                <w:b/>
                <w:bCs/>
                <w:color w:val="FFFFFF" w:themeColor="background1"/>
              </w:rPr>
            </w:pPr>
            <w:r>
              <w:rPr>
                <w:rFonts w:eastAsia="SimSun" w:cs="Calibri"/>
                <w:b/>
                <w:bCs/>
                <w:color w:val="FFFFFF" w:themeColor="background1"/>
              </w:rPr>
              <w:t>Livello di rischio</w:t>
            </w:r>
          </w:p>
        </w:tc>
      </w:tr>
      <w:tr w:rsidR="008E6CF7">
        <w:trPr>
          <w:trHeight w:val="445"/>
        </w:trPr>
        <w:tc>
          <w:tcPr>
            <w:tcW w:w="6942" w:type="dxa"/>
            <w:tcBorders>
              <w:top w:val="dotted" w:sz="4" w:space="0" w:color="000000"/>
              <w:left w:val="dotted" w:sz="4" w:space="0" w:color="000000"/>
              <w:bottom w:val="dotted" w:sz="4" w:space="0" w:color="000000"/>
              <w:right w:val="dotted" w:sz="4" w:space="0" w:color="000000"/>
            </w:tcBorders>
            <w:shd w:val="clear" w:color="auto" w:fill="F2F2F2" w:themeFill="background1" w:themeFillShade="F2"/>
            <w:vAlign w:val="center"/>
          </w:tcPr>
          <w:p w:rsidR="008E6CF7" w:rsidRDefault="0032463E">
            <w:pPr>
              <w:spacing w:before="20" w:after="20"/>
              <w:rPr>
                <w:rFonts w:cs="Calibri"/>
              </w:rPr>
            </w:pPr>
            <w:r>
              <w:rPr>
                <w:rFonts w:eastAsia="Calibri" w:cs="Calibri"/>
              </w:rPr>
              <w:t>Rendicontazione a costi reali</w:t>
            </w:r>
          </w:p>
        </w:tc>
        <w:tc>
          <w:tcPr>
            <w:tcW w:w="1416" w:type="dxa"/>
            <w:tcBorders>
              <w:top w:val="dotted" w:sz="4" w:space="0" w:color="000000"/>
              <w:left w:val="dotted" w:sz="4" w:space="0" w:color="000000"/>
              <w:bottom w:val="dotted" w:sz="4" w:space="0" w:color="000000"/>
              <w:right w:val="dotted" w:sz="4" w:space="0" w:color="000000"/>
            </w:tcBorders>
            <w:shd w:val="clear" w:color="auto" w:fill="F2F2F2" w:themeFill="background1" w:themeFillShade="F2"/>
            <w:vAlign w:val="center"/>
          </w:tcPr>
          <w:p w:rsidR="008E6CF7" w:rsidRDefault="0032463E">
            <w:pPr>
              <w:spacing w:before="20" w:after="20"/>
              <w:rPr>
                <w:rFonts w:cs="Calibri"/>
              </w:rPr>
            </w:pPr>
            <w:r>
              <w:rPr>
                <w:rFonts w:eastAsia="SimSun" w:cs="F"/>
              </w:rPr>
              <w:t>3</w:t>
            </w:r>
          </w:p>
        </w:tc>
      </w:tr>
      <w:tr w:rsidR="008E6CF7">
        <w:trPr>
          <w:trHeight w:val="267"/>
        </w:trPr>
        <w:tc>
          <w:tcPr>
            <w:tcW w:w="6942" w:type="dxa"/>
            <w:tcBorders>
              <w:top w:val="dotted" w:sz="4" w:space="0" w:color="000000"/>
              <w:left w:val="dotted" w:sz="4" w:space="0" w:color="000000"/>
              <w:bottom w:val="dotted" w:sz="4" w:space="0" w:color="000000"/>
              <w:right w:val="dotted" w:sz="4" w:space="0" w:color="000000"/>
            </w:tcBorders>
            <w:vAlign w:val="center"/>
          </w:tcPr>
          <w:p w:rsidR="008E6CF7" w:rsidRDefault="0032463E">
            <w:pPr>
              <w:spacing w:before="20" w:after="20"/>
              <w:rPr>
                <w:rFonts w:cs="Calibri"/>
              </w:rPr>
            </w:pPr>
            <w:r>
              <w:rPr>
                <w:rFonts w:eastAsia="SimSun" w:cs="F"/>
              </w:rPr>
              <w:t>Rendicontazione combinata dei costi</w:t>
            </w:r>
          </w:p>
        </w:tc>
        <w:tc>
          <w:tcPr>
            <w:tcW w:w="1416" w:type="dxa"/>
            <w:tcBorders>
              <w:top w:val="dotted" w:sz="4" w:space="0" w:color="000000"/>
              <w:left w:val="dotted" w:sz="4" w:space="0" w:color="000000"/>
              <w:bottom w:val="dotted" w:sz="4" w:space="0" w:color="000000"/>
              <w:right w:val="dotted" w:sz="4" w:space="0" w:color="000000"/>
            </w:tcBorders>
            <w:vAlign w:val="center"/>
          </w:tcPr>
          <w:p w:rsidR="008E6CF7" w:rsidRDefault="0032463E">
            <w:pPr>
              <w:spacing w:before="20" w:after="20"/>
              <w:rPr>
                <w:rFonts w:cs="Calibri"/>
              </w:rPr>
            </w:pPr>
            <w:r>
              <w:rPr>
                <w:rFonts w:eastAsia="SimSun" w:cs="Calibri"/>
              </w:rPr>
              <w:t>2</w:t>
            </w:r>
          </w:p>
        </w:tc>
      </w:tr>
      <w:tr w:rsidR="008E6CF7">
        <w:trPr>
          <w:trHeight w:val="343"/>
        </w:trPr>
        <w:tc>
          <w:tcPr>
            <w:tcW w:w="6942" w:type="dxa"/>
            <w:tcBorders>
              <w:top w:val="dotted" w:sz="4" w:space="0" w:color="000000"/>
              <w:left w:val="dotted" w:sz="4" w:space="0" w:color="000000"/>
              <w:bottom w:val="dotted" w:sz="4" w:space="0" w:color="000000"/>
              <w:right w:val="dotted" w:sz="4" w:space="0" w:color="000000"/>
            </w:tcBorders>
            <w:vAlign w:val="center"/>
          </w:tcPr>
          <w:p w:rsidR="008E6CF7" w:rsidRDefault="0032463E">
            <w:pPr>
              <w:spacing w:before="20" w:after="20"/>
              <w:rPr>
                <w:rFonts w:cs="Calibri"/>
              </w:rPr>
            </w:pPr>
            <w:r>
              <w:rPr>
                <w:rFonts w:eastAsia="SimSun" w:cs="F"/>
              </w:rPr>
              <w:t>Rendicontazione interamente a costi semplificati (UCS)</w:t>
            </w:r>
          </w:p>
        </w:tc>
        <w:tc>
          <w:tcPr>
            <w:tcW w:w="1416" w:type="dxa"/>
            <w:tcBorders>
              <w:top w:val="dotted" w:sz="4" w:space="0" w:color="000000"/>
              <w:left w:val="dotted" w:sz="4" w:space="0" w:color="000000"/>
              <w:bottom w:val="dotted" w:sz="4" w:space="0" w:color="000000"/>
              <w:right w:val="dotted" w:sz="4" w:space="0" w:color="000000"/>
            </w:tcBorders>
            <w:vAlign w:val="center"/>
          </w:tcPr>
          <w:p w:rsidR="008E6CF7" w:rsidRDefault="0032463E">
            <w:pPr>
              <w:spacing w:before="20" w:after="20"/>
              <w:rPr>
                <w:rFonts w:cs="Calibri"/>
              </w:rPr>
            </w:pPr>
            <w:r>
              <w:rPr>
                <w:rFonts w:eastAsia="SimSun" w:cs="Calibri"/>
              </w:rPr>
              <w:t>1</w:t>
            </w:r>
          </w:p>
        </w:tc>
      </w:tr>
    </w:tbl>
    <w:p w:rsidR="008E6CF7" w:rsidRDefault="008E6CF7">
      <w:pPr>
        <w:pStyle w:val="Corpotesto"/>
        <w:spacing w:before="11"/>
        <w:jc w:val="left"/>
        <w:rPr>
          <w:sz w:val="27"/>
        </w:rPr>
      </w:pPr>
    </w:p>
    <w:p w:rsidR="008E6CF7" w:rsidRPr="00383A79" w:rsidRDefault="0032463E" w:rsidP="00383A79">
      <w:pPr>
        <w:pStyle w:val="Titolo3"/>
      </w:pPr>
      <w:r w:rsidRPr="00383A79">
        <w:t>Importo della domanda di pagamento</w:t>
      </w:r>
    </w:p>
    <w:p w:rsidR="008E6CF7" w:rsidRDefault="0032463E">
      <w:r>
        <w:t>Considerato che la finalità dei controlli di primo livello è quella di garantire la correttezza della spesa certificata alla Commissione europea, uno dei fattori di rischio da considerare è rappresentato dall’ammontare delle dichiarazioni di spesa presentate sulle singole operazioni.</w:t>
      </w:r>
    </w:p>
    <w:p w:rsidR="008E6CF7" w:rsidRDefault="0032463E">
      <w:r>
        <w:t>In questo caso, si prevede di assegnare il valore di rischio più elevato alle dichiarazioni di spesa di ammontare superiore alla media (calcolata sul totale delle dichiarazioni di spesa trimestrali prese in considerazione) diminuendo il livello di rischio man mano che le dichiarazioni diminuiscono di valore rispetto alla stessa.</w:t>
      </w:r>
    </w:p>
    <w:tbl>
      <w:tblPr>
        <w:tblStyle w:val="Grigliatabella1"/>
        <w:tblW w:w="8359" w:type="dxa"/>
        <w:tblLook w:val="04A0" w:firstRow="1" w:lastRow="0" w:firstColumn="1" w:lastColumn="0" w:noHBand="0" w:noVBand="1"/>
      </w:tblPr>
      <w:tblGrid>
        <w:gridCol w:w="6943"/>
        <w:gridCol w:w="1416"/>
      </w:tblGrid>
      <w:tr w:rsidR="008E6CF7">
        <w:trPr>
          <w:trHeight w:val="557"/>
          <w:tblHeader/>
        </w:trPr>
        <w:tc>
          <w:tcPr>
            <w:tcW w:w="6942" w:type="dxa"/>
            <w:tcBorders>
              <w:top w:val="dotted" w:sz="4" w:space="0" w:color="000000"/>
              <w:left w:val="dotted" w:sz="4" w:space="0" w:color="000000"/>
              <w:bottom w:val="dotted" w:sz="4" w:space="0" w:color="000000"/>
              <w:right w:val="dotted" w:sz="4" w:space="0" w:color="000000"/>
            </w:tcBorders>
            <w:shd w:val="clear" w:color="auto" w:fill="1F497D"/>
            <w:vAlign w:val="center"/>
          </w:tcPr>
          <w:p w:rsidR="008E6CF7" w:rsidRDefault="0032463E">
            <w:pPr>
              <w:spacing w:before="20" w:after="20"/>
              <w:jc w:val="center"/>
              <w:rPr>
                <w:rFonts w:cs="Calibri"/>
                <w:b/>
                <w:bCs/>
                <w:color w:val="FFFFFF" w:themeColor="background1"/>
              </w:rPr>
            </w:pPr>
            <w:r>
              <w:rPr>
                <w:rFonts w:eastAsia="Calibri" w:cs="Calibri"/>
                <w:b/>
                <w:bCs/>
                <w:color w:val="FFFFFF" w:themeColor="background1"/>
              </w:rPr>
              <w:t>Tipologia di Operazione</w:t>
            </w:r>
          </w:p>
        </w:tc>
        <w:tc>
          <w:tcPr>
            <w:tcW w:w="1416" w:type="dxa"/>
            <w:tcBorders>
              <w:top w:val="dotted" w:sz="4" w:space="0" w:color="000000"/>
              <w:left w:val="dotted" w:sz="4" w:space="0" w:color="000000"/>
              <w:bottom w:val="dotted" w:sz="4" w:space="0" w:color="000000"/>
              <w:right w:val="dotted" w:sz="4" w:space="0" w:color="000000"/>
            </w:tcBorders>
            <w:shd w:val="clear" w:color="auto" w:fill="1F497D"/>
            <w:vAlign w:val="center"/>
          </w:tcPr>
          <w:p w:rsidR="008E6CF7" w:rsidRDefault="0032463E">
            <w:pPr>
              <w:spacing w:before="20" w:after="20"/>
              <w:jc w:val="center"/>
              <w:rPr>
                <w:rFonts w:cs="Calibri"/>
                <w:b/>
                <w:bCs/>
                <w:color w:val="FFFFFF" w:themeColor="background1"/>
              </w:rPr>
            </w:pPr>
            <w:r>
              <w:rPr>
                <w:rFonts w:eastAsia="SimSun" w:cs="Calibri"/>
                <w:b/>
                <w:bCs/>
                <w:color w:val="FFFFFF" w:themeColor="background1"/>
              </w:rPr>
              <w:t>Livello di rischio</w:t>
            </w:r>
          </w:p>
        </w:tc>
      </w:tr>
      <w:tr w:rsidR="008E6CF7">
        <w:trPr>
          <w:trHeight w:val="445"/>
        </w:trPr>
        <w:tc>
          <w:tcPr>
            <w:tcW w:w="6942" w:type="dxa"/>
            <w:tcBorders>
              <w:top w:val="dotted" w:sz="4" w:space="0" w:color="000000"/>
              <w:left w:val="dotted" w:sz="4" w:space="0" w:color="000000"/>
              <w:bottom w:val="dotted" w:sz="4" w:space="0" w:color="000000"/>
              <w:right w:val="dotted" w:sz="4" w:space="0" w:color="000000"/>
            </w:tcBorders>
            <w:shd w:val="clear" w:color="auto" w:fill="F2F2F2" w:themeFill="background1" w:themeFillShade="F2"/>
            <w:vAlign w:val="center"/>
          </w:tcPr>
          <w:p w:rsidR="008E6CF7" w:rsidRDefault="0032463E">
            <w:pPr>
              <w:spacing w:before="20" w:after="20"/>
              <w:rPr>
                <w:rFonts w:cs="Calibri"/>
              </w:rPr>
            </w:pPr>
            <w:r>
              <w:rPr>
                <w:rFonts w:eastAsia="SimSun" w:cs="F"/>
              </w:rPr>
              <w:t>ammontare superiore alla media</w:t>
            </w:r>
          </w:p>
        </w:tc>
        <w:tc>
          <w:tcPr>
            <w:tcW w:w="1416" w:type="dxa"/>
            <w:tcBorders>
              <w:top w:val="dotted" w:sz="4" w:space="0" w:color="000000"/>
              <w:left w:val="dotted" w:sz="4" w:space="0" w:color="000000"/>
              <w:bottom w:val="dotted" w:sz="4" w:space="0" w:color="000000"/>
              <w:right w:val="dotted" w:sz="4" w:space="0" w:color="000000"/>
            </w:tcBorders>
            <w:shd w:val="clear" w:color="auto" w:fill="F2F2F2" w:themeFill="background1" w:themeFillShade="F2"/>
            <w:vAlign w:val="center"/>
          </w:tcPr>
          <w:p w:rsidR="008E6CF7" w:rsidRDefault="0032463E">
            <w:pPr>
              <w:spacing w:before="20" w:after="20"/>
              <w:rPr>
                <w:rFonts w:cs="Calibri"/>
              </w:rPr>
            </w:pPr>
            <w:r>
              <w:rPr>
                <w:rFonts w:eastAsia="SimSun" w:cs="F"/>
              </w:rPr>
              <w:t>3</w:t>
            </w:r>
          </w:p>
        </w:tc>
      </w:tr>
      <w:tr w:rsidR="008E6CF7">
        <w:trPr>
          <w:trHeight w:val="267"/>
        </w:trPr>
        <w:tc>
          <w:tcPr>
            <w:tcW w:w="6942" w:type="dxa"/>
            <w:tcBorders>
              <w:top w:val="dotted" w:sz="4" w:space="0" w:color="000000"/>
              <w:left w:val="dotted" w:sz="4" w:space="0" w:color="000000"/>
              <w:bottom w:val="dotted" w:sz="4" w:space="0" w:color="000000"/>
              <w:right w:val="dotted" w:sz="4" w:space="0" w:color="000000"/>
            </w:tcBorders>
            <w:vAlign w:val="center"/>
          </w:tcPr>
          <w:p w:rsidR="008E6CF7" w:rsidRDefault="0032463E">
            <w:pPr>
              <w:spacing w:before="20" w:after="20"/>
              <w:rPr>
                <w:rFonts w:cs="Calibri"/>
              </w:rPr>
            </w:pPr>
            <w:r>
              <w:rPr>
                <w:rFonts w:eastAsia="SimSun" w:cs="F"/>
              </w:rPr>
              <w:t>importo vicino alla media (± 5% dalla media)</w:t>
            </w:r>
          </w:p>
        </w:tc>
        <w:tc>
          <w:tcPr>
            <w:tcW w:w="1416" w:type="dxa"/>
            <w:tcBorders>
              <w:top w:val="dotted" w:sz="4" w:space="0" w:color="000000"/>
              <w:left w:val="dotted" w:sz="4" w:space="0" w:color="000000"/>
              <w:bottom w:val="dotted" w:sz="4" w:space="0" w:color="000000"/>
              <w:right w:val="dotted" w:sz="4" w:space="0" w:color="000000"/>
            </w:tcBorders>
            <w:vAlign w:val="center"/>
          </w:tcPr>
          <w:p w:rsidR="008E6CF7" w:rsidRDefault="0032463E">
            <w:pPr>
              <w:spacing w:before="20" w:after="20"/>
              <w:rPr>
                <w:rFonts w:cs="Calibri"/>
              </w:rPr>
            </w:pPr>
            <w:r>
              <w:rPr>
                <w:rFonts w:eastAsia="SimSun" w:cs="Calibri"/>
              </w:rPr>
              <w:t>2</w:t>
            </w:r>
          </w:p>
        </w:tc>
      </w:tr>
      <w:tr w:rsidR="008E6CF7">
        <w:trPr>
          <w:trHeight w:val="343"/>
        </w:trPr>
        <w:tc>
          <w:tcPr>
            <w:tcW w:w="6942" w:type="dxa"/>
            <w:tcBorders>
              <w:top w:val="dotted" w:sz="4" w:space="0" w:color="000000"/>
              <w:left w:val="dotted" w:sz="4" w:space="0" w:color="000000"/>
              <w:bottom w:val="dotted" w:sz="4" w:space="0" w:color="000000"/>
              <w:right w:val="dotted" w:sz="4" w:space="0" w:color="000000"/>
            </w:tcBorders>
            <w:vAlign w:val="center"/>
          </w:tcPr>
          <w:p w:rsidR="008E6CF7" w:rsidRDefault="0032463E">
            <w:pPr>
              <w:spacing w:before="20" w:after="20"/>
              <w:rPr>
                <w:rFonts w:cs="Calibri"/>
              </w:rPr>
            </w:pPr>
            <w:r>
              <w:rPr>
                <w:rFonts w:eastAsia="SimSun" w:cs="F"/>
              </w:rPr>
              <w:t>Altri importi più bassi</w:t>
            </w:r>
          </w:p>
        </w:tc>
        <w:tc>
          <w:tcPr>
            <w:tcW w:w="1416" w:type="dxa"/>
            <w:tcBorders>
              <w:top w:val="dotted" w:sz="4" w:space="0" w:color="000000"/>
              <w:left w:val="dotted" w:sz="4" w:space="0" w:color="000000"/>
              <w:bottom w:val="dotted" w:sz="4" w:space="0" w:color="000000"/>
              <w:right w:val="dotted" w:sz="4" w:space="0" w:color="000000"/>
            </w:tcBorders>
            <w:vAlign w:val="center"/>
          </w:tcPr>
          <w:p w:rsidR="008E6CF7" w:rsidRDefault="0032463E">
            <w:pPr>
              <w:spacing w:before="20" w:after="20"/>
              <w:rPr>
                <w:rFonts w:cs="Calibri"/>
              </w:rPr>
            </w:pPr>
            <w:r>
              <w:rPr>
                <w:rFonts w:eastAsia="SimSun" w:cs="Calibri"/>
              </w:rPr>
              <w:t>1</w:t>
            </w:r>
          </w:p>
        </w:tc>
      </w:tr>
    </w:tbl>
    <w:p w:rsidR="008E6CF7" w:rsidRDefault="008E6CF7">
      <w:pPr>
        <w:pStyle w:val="Corpotesto"/>
        <w:jc w:val="left"/>
        <w:rPr>
          <w:sz w:val="31"/>
        </w:rPr>
      </w:pPr>
    </w:p>
    <w:p w:rsidR="008E6CF7" w:rsidRDefault="0032463E">
      <w:pPr>
        <w:spacing w:after="160" w:line="259" w:lineRule="auto"/>
        <w:jc w:val="left"/>
        <w:rPr>
          <w:rFonts w:ascii="Verdana" w:eastAsia="Verdana" w:hAnsi="Verdana" w:cs="Verdana"/>
          <w:sz w:val="31"/>
          <w:szCs w:val="20"/>
        </w:rPr>
      </w:pPr>
      <w:r>
        <w:br w:type="page"/>
      </w:r>
    </w:p>
    <w:p w:rsidR="008E6CF7" w:rsidRPr="00383A79" w:rsidRDefault="0032463E" w:rsidP="00383A79">
      <w:pPr>
        <w:pStyle w:val="Titolo3"/>
      </w:pPr>
      <w:r w:rsidRPr="00383A79">
        <w:lastRenderedPageBreak/>
        <w:t>Ammontare dei finanziamenti concessi al singolo beneficiario</w:t>
      </w:r>
    </w:p>
    <w:p w:rsidR="008E6CF7" w:rsidRDefault="0032463E">
      <w:r>
        <w:t>Per le motivazioni già richiamate è opportuno anche che i controlli da effettuare sulla base dell’analisi del rischio si concentrino sui progetti gestiti da beneficiari cui è stato complessivamente assegnato l’ammontare di finanziamenti più elevato.</w:t>
      </w:r>
    </w:p>
    <w:p w:rsidR="008E6CF7" w:rsidRDefault="0032463E">
      <w:r>
        <w:t>Pertanto, nel caso lo stesso ammontare sia superiore all’importo medio dei finanziamenti concessi, al progetto gestito dal beneficiario in questione sarà assegnato un valore di rischio più alto, diminuendo il livello di rischio man mano che i finanziamenti assegnati diminuiscono di valore rispetto a tale importo medio</w:t>
      </w:r>
    </w:p>
    <w:tbl>
      <w:tblPr>
        <w:tblStyle w:val="Grigliatabella1"/>
        <w:tblW w:w="8359" w:type="dxa"/>
        <w:tblLook w:val="04A0" w:firstRow="1" w:lastRow="0" w:firstColumn="1" w:lastColumn="0" w:noHBand="0" w:noVBand="1"/>
      </w:tblPr>
      <w:tblGrid>
        <w:gridCol w:w="6943"/>
        <w:gridCol w:w="1416"/>
      </w:tblGrid>
      <w:tr w:rsidR="008E6CF7">
        <w:trPr>
          <w:trHeight w:val="557"/>
          <w:tblHeader/>
        </w:trPr>
        <w:tc>
          <w:tcPr>
            <w:tcW w:w="6942" w:type="dxa"/>
            <w:tcBorders>
              <w:top w:val="dotted" w:sz="4" w:space="0" w:color="000000"/>
              <w:left w:val="dotted" w:sz="4" w:space="0" w:color="000000"/>
              <w:bottom w:val="dotted" w:sz="4" w:space="0" w:color="000000"/>
              <w:right w:val="dotted" w:sz="4" w:space="0" w:color="000000"/>
            </w:tcBorders>
            <w:shd w:val="clear" w:color="auto" w:fill="1F497D"/>
            <w:vAlign w:val="center"/>
          </w:tcPr>
          <w:p w:rsidR="008E6CF7" w:rsidRDefault="0032463E">
            <w:pPr>
              <w:spacing w:before="20" w:after="20"/>
              <w:jc w:val="center"/>
              <w:rPr>
                <w:rFonts w:cs="Calibri"/>
                <w:b/>
                <w:bCs/>
                <w:color w:val="FFFFFF" w:themeColor="background1"/>
              </w:rPr>
            </w:pPr>
            <w:r>
              <w:rPr>
                <w:rFonts w:eastAsia="Calibri" w:cs="Calibri"/>
                <w:b/>
                <w:bCs/>
                <w:color w:val="FFFFFF" w:themeColor="background1"/>
              </w:rPr>
              <w:t>Tipologia di Operazione</w:t>
            </w:r>
          </w:p>
        </w:tc>
        <w:tc>
          <w:tcPr>
            <w:tcW w:w="1416" w:type="dxa"/>
            <w:tcBorders>
              <w:top w:val="dotted" w:sz="4" w:space="0" w:color="000000"/>
              <w:left w:val="dotted" w:sz="4" w:space="0" w:color="000000"/>
              <w:bottom w:val="dotted" w:sz="4" w:space="0" w:color="000000"/>
              <w:right w:val="dotted" w:sz="4" w:space="0" w:color="000000"/>
            </w:tcBorders>
            <w:shd w:val="clear" w:color="auto" w:fill="1F497D"/>
            <w:vAlign w:val="center"/>
          </w:tcPr>
          <w:p w:rsidR="008E6CF7" w:rsidRDefault="0032463E">
            <w:pPr>
              <w:spacing w:before="20" w:after="20"/>
              <w:jc w:val="center"/>
              <w:rPr>
                <w:rFonts w:cs="Calibri"/>
                <w:b/>
                <w:bCs/>
                <w:color w:val="FFFFFF" w:themeColor="background1"/>
              </w:rPr>
            </w:pPr>
            <w:r>
              <w:rPr>
                <w:rFonts w:eastAsia="SimSun" w:cs="Calibri"/>
                <w:b/>
                <w:bCs/>
                <w:color w:val="FFFFFF" w:themeColor="background1"/>
              </w:rPr>
              <w:t>Livello di rischio</w:t>
            </w:r>
          </w:p>
        </w:tc>
      </w:tr>
      <w:tr w:rsidR="008E6CF7">
        <w:trPr>
          <w:trHeight w:val="445"/>
        </w:trPr>
        <w:tc>
          <w:tcPr>
            <w:tcW w:w="6942" w:type="dxa"/>
            <w:tcBorders>
              <w:top w:val="dotted" w:sz="4" w:space="0" w:color="000000"/>
              <w:left w:val="dotted" w:sz="4" w:space="0" w:color="000000"/>
              <w:bottom w:val="dotted" w:sz="4" w:space="0" w:color="000000"/>
              <w:right w:val="dotted" w:sz="4" w:space="0" w:color="000000"/>
            </w:tcBorders>
            <w:shd w:val="clear" w:color="auto" w:fill="F2F2F2" w:themeFill="background1" w:themeFillShade="F2"/>
            <w:vAlign w:val="center"/>
          </w:tcPr>
          <w:p w:rsidR="008E6CF7" w:rsidRDefault="0032463E">
            <w:pPr>
              <w:spacing w:before="20" w:after="20"/>
              <w:rPr>
                <w:rFonts w:cs="Calibri"/>
              </w:rPr>
            </w:pPr>
            <w:r>
              <w:rPr>
                <w:rFonts w:eastAsia="SimSun" w:cs="F"/>
              </w:rPr>
              <w:t>Finanziamento complessivo superiore alla media</w:t>
            </w:r>
          </w:p>
        </w:tc>
        <w:tc>
          <w:tcPr>
            <w:tcW w:w="1416" w:type="dxa"/>
            <w:tcBorders>
              <w:top w:val="dotted" w:sz="4" w:space="0" w:color="000000"/>
              <w:left w:val="dotted" w:sz="4" w:space="0" w:color="000000"/>
              <w:bottom w:val="dotted" w:sz="4" w:space="0" w:color="000000"/>
              <w:right w:val="dotted" w:sz="4" w:space="0" w:color="000000"/>
            </w:tcBorders>
            <w:shd w:val="clear" w:color="auto" w:fill="F2F2F2" w:themeFill="background1" w:themeFillShade="F2"/>
            <w:vAlign w:val="center"/>
          </w:tcPr>
          <w:p w:rsidR="008E6CF7" w:rsidRDefault="0032463E">
            <w:pPr>
              <w:spacing w:before="20" w:after="20"/>
              <w:rPr>
                <w:rFonts w:cs="Calibri"/>
              </w:rPr>
            </w:pPr>
            <w:r>
              <w:rPr>
                <w:rFonts w:eastAsia="SimSun" w:cs="F"/>
              </w:rPr>
              <w:t>3</w:t>
            </w:r>
          </w:p>
        </w:tc>
      </w:tr>
      <w:tr w:rsidR="008E6CF7">
        <w:trPr>
          <w:trHeight w:val="267"/>
        </w:trPr>
        <w:tc>
          <w:tcPr>
            <w:tcW w:w="6942" w:type="dxa"/>
            <w:tcBorders>
              <w:top w:val="dotted" w:sz="4" w:space="0" w:color="000000"/>
              <w:left w:val="dotted" w:sz="4" w:space="0" w:color="000000"/>
              <w:bottom w:val="dotted" w:sz="4" w:space="0" w:color="000000"/>
              <w:right w:val="dotted" w:sz="4" w:space="0" w:color="000000"/>
            </w:tcBorders>
            <w:vAlign w:val="center"/>
          </w:tcPr>
          <w:p w:rsidR="008E6CF7" w:rsidRDefault="0032463E">
            <w:pPr>
              <w:spacing w:before="20" w:after="20"/>
              <w:rPr>
                <w:rFonts w:cs="Calibri"/>
              </w:rPr>
            </w:pPr>
            <w:r>
              <w:rPr>
                <w:rFonts w:eastAsia="SimSun" w:cs="F"/>
              </w:rPr>
              <w:t>Finanziamento complessivo vicino alla media (± 5% dalla media)</w:t>
            </w:r>
          </w:p>
        </w:tc>
        <w:tc>
          <w:tcPr>
            <w:tcW w:w="1416" w:type="dxa"/>
            <w:tcBorders>
              <w:top w:val="dotted" w:sz="4" w:space="0" w:color="000000"/>
              <w:left w:val="dotted" w:sz="4" w:space="0" w:color="000000"/>
              <w:bottom w:val="dotted" w:sz="4" w:space="0" w:color="000000"/>
              <w:right w:val="dotted" w:sz="4" w:space="0" w:color="000000"/>
            </w:tcBorders>
            <w:vAlign w:val="center"/>
          </w:tcPr>
          <w:p w:rsidR="008E6CF7" w:rsidRDefault="0032463E">
            <w:pPr>
              <w:spacing w:before="20" w:after="20"/>
              <w:rPr>
                <w:rFonts w:cs="Calibri"/>
              </w:rPr>
            </w:pPr>
            <w:r>
              <w:rPr>
                <w:rFonts w:eastAsia="SimSun" w:cs="Calibri"/>
              </w:rPr>
              <w:t>2</w:t>
            </w:r>
          </w:p>
        </w:tc>
      </w:tr>
      <w:tr w:rsidR="008E6CF7">
        <w:trPr>
          <w:trHeight w:val="343"/>
        </w:trPr>
        <w:tc>
          <w:tcPr>
            <w:tcW w:w="6942" w:type="dxa"/>
            <w:tcBorders>
              <w:top w:val="dotted" w:sz="4" w:space="0" w:color="000000"/>
              <w:left w:val="dotted" w:sz="4" w:space="0" w:color="000000"/>
              <w:bottom w:val="dotted" w:sz="4" w:space="0" w:color="000000"/>
              <w:right w:val="dotted" w:sz="4" w:space="0" w:color="000000"/>
            </w:tcBorders>
            <w:vAlign w:val="center"/>
          </w:tcPr>
          <w:p w:rsidR="008E6CF7" w:rsidRDefault="0032463E">
            <w:pPr>
              <w:spacing w:before="20" w:after="20"/>
              <w:rPr>
                <w:rFonts w:cs="Calibri"/>
              </w:rPr>
            </w:pPr>
            <w:r>
              <w:rPr>
                <w:rFonts w:eastAsia="SimSun" w:cs="F"/>
              </w:rPr>
              <w:t xml:space="preserve">Finanziamento complessivo più basso </w:t>
            </w:r>
          </w:p>
        </w:tc>
        <w:tc>
          <w:tcPr>
            <w:tcW w:w="1416" w:type="dxa"/>
            <w:tcBorders>
              <w:top w:val="dotted" w:sz="4" w:space="0" w:color="000000"/>
              <w:left w:val="dotted" w:sz="4" w:space="0" w:color="000000"/>
              <w:bottom w:val="dotted" w:sz="4" w:space="0" w:color="000000"/>
              <w:right w:val="dotted" w:sz="4" w:space="0" w:color="000000"/>
            </w:tcBorders>
            <w:vAlign w:val="center"/>
          </w:tcPr>
          <w:p w:rsidR="008E6CF7" w:rsidRDefault="0032463E">
            <w:pPr>
              <w:spacing w:before="20" w:after="20"/>
              <w:rPr>
                <w:rFonts w:cs="Calibri"/>
              </w:rPr>
            </w:pPr>
            <w:r>
              <w:rPr>
                <w:rFonts w:eastAsia="SimSun" w:cs="Calibri"/>
              </w:rPr>
              <w:t>1</w:t>
            </w:r>
          </w:p>
        </w:tc>
      </w:tr>
    </w:tbl>
    <w:p w:rsidR="008E6CF7" w:rsidRDefault="008E6CF7">
      <w:pPr>
        <w:pStyle w:val="Corpotesto"/>
        <w:spacing w:before="11"/>
        <w:jc w:val="left"/>
        <w:rPr>
          <w:sz w:val="29"/>
        </w:rPr>
      </w:pPr>
    </w:p>
    <w:p w:rsidR="008E6CF7" w:rsidRDefault="008E6CF7">
      <w:pPr>
        <w:pStyle w:val="Corpotesto"/>
        <w:spacing w:before="11"/>
        <w:jc w:val="left"/>
        <w:rPr>
          <w:sz w:val="29"/>
        </w:rPr>
      </w:pPr>
    </w:p>
    <w:p w:rsidR="008E6CF7" w:rsidRPr="00383A79" w:rsidRDefault="0032463E" w:rsidP="00383A79">
      <w:pPr>
        <w:pStyle w:val="Titolo3"/>
      </w:pPr>
      <w:r w:rsidRPr="00383A79">
        <w:t>Fase di vita dell’operazione</w:t>
      </w:r>
    </w:p>
    <w:p w:rsidR="008E6CF7" w:rsidRDefault="0032463E">
      <w:r>
        <w:t>Al fine di intercettare quanto più velocemente possibili eventuali problematiche, verrà assegnato punteggio pari a 3 a tutte le prime dichiarazioni di spesa presentate sui singoli progetti diminuendo il livello di rischio fino al livello 1 assegnato alle dichiarazioni finali.</w:t>
      </w:r>
    </w:p>
    <w:tbl>
      <w:tblPr>
        <w:tblStyle w:val="Grigliatabella1"/>
        <w:tblW w:w="8359" w:type="dxa"/>
        <w:tblLook w:val="04A0" w:firstRow="1" w:lastRow="0" w:firstColumn="1" w:lastColumn="0" w:noHBand="0" w:noVBand="1"/>
      </w:tblPr>
      <w:tblGrid>
        <w:gridCol w:w="6943"/>
        <w:gridCol w:w="1416"/>
      </w:tblGrid>
      <w:tr w:rsidR="008E6CF7">
        <w:trPr>
          <w:trHeight w:val="557"/>
          <w:tblHeader/>
        </w:trPr>
        <w:tc>
          <w:tcPr>
            <w:tcW w:w="6942" w:type="dxa"/>
            <w:tcBorders>
              <w:top w:val="dotted" w:sz="4" w:space="0" w:color="000000"/>
              <w:left w:val="dotted" w:sz="4" w:space="0" w:color="000000"/>
              <w:bottom w:val="dotted" w:sz="4" w:space="0" w:color="000000"/>
              <w:right w:val="dotted" w:sz="4" w:space="0" w:color="000000"/>
            </w:tcBorders>
            <w:shd w:val="clear" w:color="auto" w:fill="1F497D"/>
            <w:vAlign w:val="center"/>
          </w:tcPr>
          <w:p w:rsidR="008E6CF7" w:rsidRDefault="0032463E">
            <w:pPr>
              <w:spacing w:before="20" w:after="20"/>
              <w:jc w:val="center"/>
              <w:rPr>
                <w:rFonts w:cs="Calibri"/>
                <w:b/>
                <w:bCs/>
                <w:color w:val="FFFFFF" w:themeColor="background1"/>
              </w:rPr>
            </w:pPr>
            <w:r>
              <w:rPr>
                <w:rFonts w:eastAsia="Calibri" w:cs="Calibri"/>
                <w:b/>
                <w:bCs/>
                <w:color w:val="FFFFFF" w:themeColor="background1"/>
              </w:rPr>
              <w:t>Tipologia di Operazione</w:t>
            </w:r>
          </w:p>
        </w:tc>
        <w:tc>
          <w:tcPr>
            <w:tcW w:w="1416" w:type="dxa"/>
            <w:tcBorders>
              <w:top w:val="dotted" w:sz="4" w:space="0" w:color="000000"/>
              <w:left w:val="dotted" w:sz="4" w:space="0" w:color="000000"/>
              <w:bottom w:val="dotted" w:sz="4" w:space="0" w:color="000000"/>
              <w:right w:val="dotted" w:sz="4" w:space="0" w:color="000000"/>
            </w:tcBorders>
            <w:shd w:val="clear" w:color="auto" w:fill="1F497D"/>
            <w:vAlign w:val="center"/>
          </w:tcPr>
          <w:p w:rsidR="008E6CF7" w:rsidRDefault="0032463E">
            <w:pPr>
              <w:spacing w:before="20" w:after="20"/>
              <w:jc w:val="center"/>
              <w:rPr>
                <w:rFonts w:cs="Calibri"/>
                <w:b/>
                <w:bCs/>
                <w:color w:val="FFFFFF" w:themeColor="background1"/>
              </w:rPr>
            </w:pPr>
            <w:r>
              <w:rPr>
                <w:rFonts w:eastAsia="SimSun" w:cs="Calibri"/>
                <w:b/>
                <w:bCs/>
                <w:color w:val="FFFFFF" w:themeColor="background1"/>
              </w:rPr>
              <w:t>Livello di rischio</w:t>
            </w:r>
          </w:p>
        </w:tc>
      </w:tr>
      <w:tr w:rsidR="008E6CF7">
        <w:trPr>
          <w:trHeight w:val="445"/>
        </w:trPr>
        <w:tc>
          <w:tcPr>
            <w:tcW w:w="6942" w:type="dxa"/>
            <w:tcBorders>
              <w:top w:val="dotted" w:sz="4" w:space="0" w:color="000000"/>
              <w:left w:val="dotted" w:sz="4" w:space="0" w:color="000000"/>
              <w:bottom w:val="dotted" w:sz="4" w:space="0" w:color="000000"/>
              <w:right w:val="dotted" w:sz="4" w:space="0" w:color="000000"/>
            </w:tcBorders>
            <w:shd w:val="clear" w:color="auto" w:fill="F2F2F2" w:themeFill="background1" w:themeFillShade="F2"/>
            <w:vAlign w:val="center"/>
          </w:tcPr>
          <w:p w:rsidR="008E6CF7" w:rsidRDefault="0032463E">
            <w:pPr>
              <w:spacing w:before="20" w:after="20"/>
              <w:rPr>
                <w:rFonts w:cs="Calibri"/>
              </w:rPr>
            </w:pPr>
            <w:r>
              <w:rPr>
                <w:rFonts w:eastAsia="SimSun" w:cs="F"/>
              </w:rPr>
              <w:t>Prime dichiarazioni di spesa</w:t>
            </w:r>
          </w:p>
        </w:tc>
        <w:tc>
          <w:tcPr>
            <w:tcW w:w="1416" w:type="dxa"/>
            <w:tcBorders>
              <w:top w:val="dotted" w:sz="4" w:space="0" w:color="000000"/>
              <w:left w:val="dotted" w:sz="4" w:space="0" w:color="000000"/>
              <w:bottom w:val="dotted" w:sz="4" w:space="0" w:color="000000"/>
              <w:right w:val="dotted" w:sz="4" w:space="0" w:color="000000"/>
            </w:tcBorders>
            <w:shd w:val="clear" w:color="auto" w:fill="F2F2F2" w:themeFill="background1" w:themeFillShade="F2"/>
            <w:vAlign w:val="center"/>
          </w:tcPr>
          <w:p w:rsidR="008E6CF7" w:rsidRDefault="0032463E">
            <w:pPr>
              <w:spacing w:before="20" w:after="20"/>
              <w:rPr>
                <w:rFonts w:cs="Calibri"/>
              </w:rPr>
            </w:pPr>
            <w:r>
              <w:rPr>
                <w:rFonts w:eastAsia="SimSun" w:cs="F"/>
              </w:rPr>
              <w:t>3</w:t>
            </w:r>
          </w:p>
        </w:tc>
      </w:tr>
      <w:tr w:rsidR="008E6CF7">
        <w:trPr>
          <w:trHeight w:val="267"/>
        </w:trPr>
        <w:tc>
          <w:tcPr>
            <w:tcW w:w="6942" w:type="dxa"/>
            <w:tcBorders>
              <w:top w:val="dotted" w:sz="4" w:space="0" w:color="000000"/>
              <w:left w:val="dotted" w:sz="4" w:space="0" w:color="000000"/>
              <w:bottom w:val="dotted" w:sz="4" w:space="0" w:color="000000"/>
              <w:right w:val="dotted" w:sz="4" w:space="0" w:color="000000"/>
            </w:tcBorders>
            <w:vAlign w:val="center"/>
          </w:tcPr>
          <w:p w:rsidR="008E6CF7" w:rsidRDefault="0032463E">
            <w:pPr>
              <w:spacing w:before="20" w:after="20"/>
              <w:rPr>
                <w:rFonts w:cs="Calibri"/>
              </w:rPr>
            </w:pPr>
            <w:r>
              <w:rPr>
                <w:rFonts w:eastAsia="SimSun" w:cs="F"/>
              </w:rPr>
              <w:t>Dichiarazioni di spesa intermedie</w:t>
            </w:r>
          </w:p>
        </w:tc>
        <w:tc>
          <w:tcPr>
            <w:tcW w:w="1416" w:type="dxa"/>
            <w:tcBorders>
              <w:top w:val="dotted" w:sz="4" w:space="0" w:color="000000"/>
              <w:left w:val="dotted" w:sz="4" w:space="0" w:color="000000"/>
              <w:bottom w:val="dotted" w:sz="4" w:space="0" w:color="000000"/>
              <w:right w:val="dotted" w:sz="4" w:space="0" w:color="000000"/>
            </w:tcBorders>
            <w:vAlign w:val="center"/>
          </w:tcPr>
          <w:p w:rsidR="008E6CF7" w:rsidRDefault="0032463E">
            <w:pPr>
              <w:spacing w:before="20" w:after="20"/>
              <w:rPr>
                <w:rFonts w:cs="Calibri"/>
              </w:rPr>
            </w:pPr>
            <w:r>
              <w:rPr>
                <w:rFonts w:eastAsia="SimSun" w:cs="Calibri"/>
              </w:rPr>
              <w:t>2</w:t>
            </w:r>
          </w:p>
        </w:tc>
      </w:tr>
      <w:tr w:rsidR="008E6CF7">
        <w:trPr>
          <w:trHeight w:val="343"/>
        </w:trPr>
        <w:tc>
          <w:tcPr>
            <w:tcW w:w="6942" w:type="dxa"/>
            <w:tcBorders>
              <w:top w:val="dotted" w:sz="4" w:space="0" w:color="000000"/>
              <w:left w:val="dotted" w:sz="4" w:space="0" w:color="000000"/>
              <w:bottom w:val="dotted" w:sz="4" w:space="0" w:color="000000"/>
              <w:right w:val="dotted" w:sz="4" w:space="0" w:color="000000"/>
            </w:tcBorders>
            <w:vAlign w:val="center"/>
          </w:tcPr>
          <w:p w:rsidR="008E6CF7" w:rsidRDefault="0032463E">
            <w:pPr>
              <w:spacing w:before="20" w:after="20"/>
              <w:rPr>
                <w:rFonts w:cs="Calibri"/>
              </w:rPr>
            </w:pPr>
            <w:r>
              <w:rPr>
                <w:rFonts w:eastAsia="SimSun" w:cs="F"/>
              </w:rPr>
              <w:t xml:space="preserve">Dichiarazione finale di spesa </w:t>
            </w:r>
          </w:p>
        </w:tc>
        <w:tc>
          <w:tcPr>
            <w:tcW w:w="1416" w:type="dxa"/>
            <w:tcBorders>
              <w:top w:val="dotted" w:sz="4" w:space="0" w:color="000000"/>
              <w:left w:val="dotted" w:sz="4" w:space="0" w:color="000000"/>
              <w:bottom w:val="dotted" w:sz="4" w:space="0" w:color="000000"/>
              <w:right w:val="dotted" w:sz="4" w:space="0" w:color="000000"/>
            </w:tcBorders>
            <w:vAlign w:val="center"/>
          </w:tcPr>
          <w:p w:rsidR="008E6CF7" w:rsidRDefault="0032463E">
            <w:pPr>
              <w:spacing w:before="20" w:after="20"/>
              <w:rPr>
                <w:rFonts w:cs="Calibri"/>
              </w:rPr>
            </w:pPr>
            <w:r>
              <w:rPr>
                <w:rFonts w:eastAsia="SimSun" w:cs="Calibri"/>
              </w:rPr>
              <w:t>1</w:t>
            </w:r>
          </w:p>
        </w:tc>
      </w:tr>
    </w:tbl>
    <w:p w:rsidR="008E6CF7" w:rsidRDefault="008E6CF7">
      <w:pPr>
        <w:pStyle w:val="Corpotesto"/>
        <w:spacing w:before="12"/>
        <w:jc w:val="left"/>
        <w:rPr>
          <w:sz w:val="30"/>
        </w:rPr>
      </w:pPr>
    </w:p>
    <w:p w:rsidR="008E6CF7" w:rsidRPr="00383A79" w:rsidRDefault="0032463E" w:rsidP="00383A79">
      <w:pPr>
        <w:pStyle w:val="Titolo3"/>
      </w:pPr>
      <w:r w:rsidRPr="00383A79">
        <w:t>Rischio da Arachne Score</w:t>
      </w:r>
    </w:p>
    <w:p w:rsidR="008E6CF7" w:rsidRDefault="0032463E">
      <w:r>
        <w:t xml:space="preserve">Al fine di valutare il rischio di frode associato a ciascun Beneficiario l’Autorità di Gestione ha scelto inoltre di utilizzare lo strumento Arachne, il Risk Scoring Tool sviluppato dalla CE e messo a disposizione delle AdG come strumento di valutazione del rischio e di prevenzione delle frodi. Il sistema risulta particolarmente efficace nella valutazione del livello di rischio di ogni beneficiario analizzato, assegnando, per le verifiche oggetto della presente analisi, un punteggio di rischio compreso in un range che varia tra 1 e 3, dove 3 rappresenta il livello di rischio massimo. </w:t>
      </w:r>
    </w:p>
    <w:p w:rsidR="008E6CF7" w:rsidRDefault="0032463E">
      <w:r>
        <w:t xml:space="preserve">In particolare, la piattaforma Arachne individua, tra le altre, le seguenti categorie di rischio: appalti (rischio associato al processo di “affidamento”), gestione dei contratti (costi aggiuntivi, subappalti, ecc.), risultati (accertamento della coerenza delle attività svolte rispetto a valori di benchmark), doppio finanziamento (concentrazione), alert frodi. </w:t>
      </w:r>
    </w:p>
    <w:p w:rsidR="008E6CF7" w:rsidRDefault="0032463E">
      <w:r>
        <w:t>Di seguito si raffigura un prospetto con i punteggi Arachne (AS) cui viene associato l’indice di rischiosità utilizzato nella metodologia qui descritta.</w:t>
      </w:r>
    </w:p>
    <w:p w:rsidR="008E6CF7" w:rsidRDefault="008E6CF7"/>
    <w:tbl>
      <w:tblPr>
        <w:tblW w:w="4950" w:type="pct"/>
        <w:jc w:val="center"/>
        <w:tblLook w:val="00A0" w:firstRow="1" w:lastRow="0" w:firstColumn="1" w:lastColumn="0" w:noHBand="0" w:noVBand="0"/>
      </w:tblPr>
      <w:tblGrid>
        <w:gridCol w:w="3810"/>
        <w:gridCol w:w="2861"/>
        <w:gridCol w:w="2861"/>
      </w:tblGrid>
      <w:tr w:rsidR="008E6CF7">
        <w:trPr>
          <w:tblHeader/>
          <w:jc w:val="center"/>
        </w:trPr>
        <w:tc>
          <w:tcPr>
            <w:tcW w:w="3814" w:type="dxa"/>
            <w:tcBorders>
              <w:top w:val="single" w:sz="4" w:space="0" w:color="000000"/>
              <w:left w:val="single" w:sz="4" w:space="0" w:color="000000"/>
              <w:bottom w:val="single" w:sz="4" w:space="0" w:color="000000"/>
              <w:right w:val="single" w:sz="4" w:space="0" w:color="000000"/>
            </w:tcBorders>
            <w:shd w:val="clear" w:color="auto" w:fill="2F5496"/>
            <w:vAlign w:val="center"/>
          </w:tcPr>
          <w:p w:rsidR="008E6CF7" w:rsidRDefault="0032463E">
            <w:pPr>
              <w:spacing w:after="0"/>
              <w:jc w:val="center"/>
              <w:rPr>
                <w:rFonts w:eastAsia="Arial Unicode MS" w:cstheme="minorHAnsi"/>
                <w:b/>
                <w:bCs/>
                <w:color w:val="FFFFFF" w:themeColor="background1"/>
                <w:sz w:val="20"/>
                <w:szCs w:val="20"/>
              </w:rPr>
            </w:pPr>
            <w:r>
              <w:rPr>
                <w:rFonts w:eastAsia="Arial Unicode MS" w:cstheme="minorHAnsi"/>
                <w:b/>
                <w:bCs/>
                <w:color w:val="FFFFFF" w:themeColor="background1"/>
                <w:sz w:val="20"/>
                <w:szCs w:val="20"/>
              </w:rPr>
              <w:lastRenderedPageBreak/>
              <w:t>Livello di rischiosità</w:t>
            </w:r>
          </w:p>
        </w:tc>
        <w:tc>
          <w:tcPr>
            <w:tcW w:w="2863" w:type="dxa"/>
            <w:tcBorders>
              <w:top w:val="single" w:sz="4" w:space="0" w:color="000000"/>
              <w:bottom w:val="single" w:sz="4" w:space="0" w:color="000000"/>
              <w:right w:val="single" w:sz="4" w:space="0" w:color="000000"/>
            </w:tcBorders>
            <w:shd w:val="clear" w:color="auto" w:fill="2F5496"/>
            <w:vAlign w:val="center"/>
          </w:tcPr>
          <w:p w:rsidR="008E6CF7" w:rsidRDefault="0032463E">
            <w:pPr>
              <w:spacing w:after="0"/>
              <w:jc w:val="center"/>
              <w:rPr>
                <w:rFonts w:eastAsia="Arial Unicode MS" w:cstheme="minorHAnsi"/>
                <w:b/>
                <w:bCs/>
                <w:color w:val="FFFFFF" w:themeColor="background1"/>
                <w:sz w:val="20"/>
                <w:szCs w:val="20"/>
              </w:rPr>
            </w:pPr>
            <w:r>
              <w:rPr>
                <w:rFonts w:eastAsia="Arial Unicode MS" w:cstheme="minorHAnsi"/>
                <w:b/>
                <w:bCs/>
                <w:color w:val="FFFFFF" w:themeColor="background1"/>
                <w:sz w:val="20"/>
                <w:szCs w:val="20"/>
              </w:rPr>
              <w:t>Indice AS</w:t>
            </w:r>
          </w:p>
        </w:tc>
        <w:tc>
          <w:tcPr>
            <w:tcW w:w="2864" w:type="dxa"/>
            <w:tcBorders>
              <w:top w:val="single" w:sz="4" w:space="0" w:color="000000"/>
              <w:bottom w:val="single" w:sz="4" w:space="0" w:color="000000"/>
              <w:right w:val="single" w:sz="4" w:space="0" w:color="000000"/>
            </w:tcBorders>
            <w:shd w:val="clear" w:color="auto" w:fill="2F5496"/>
            <w:vAlign w:val="center"/>
          </w:tcPr>
          <w:p w:rsidR="008E6CF7" w:rsidRDefault="0032463E">
            <w:pPr>
              <w:spacing w:after="0"/>
              <w:jc w:val="center"/>
              <w:rPr>
                <w:rFonts w:eastAsia="Arial Unicode MS" w:cstheme="minorHAnsi"/>
                <w:b/>
                <w:bCs/>
                <w:color w:val="FFFFFF" w:themeColor="background1"/>
                <w:sz w:val="20"/>
                <w:szCs w:val="20"/>
              </w:rPr>
            </w:pPr>
            <w:r>
              <w:rPr>
                <w:rFonts w:eastAsia="Arial Unicode MS" w:cstheme="minorHAnsi"/>
                <w:b/>
                <w:bCs/>
                <w:color w:val="FFFFFF" w:themeColor="background1"/>
                <w:sz w:val="20"/>
                <w:szCs w:val="20"/>
              </w:rPr>
              <w:t>Livello di rischio</w:t>
            </w:r>
          </w:p>
        </w:tc>
      </w:tr>
      <w:tr w:rsidR="008E6CF7">
        <w:trPr>
          <w:jc w:val="center"/>
        </w:trPr>
        <w:tc>
          <w:tcPr>
            <w:tcW w:w="3814" w:type="dxa"/>
            <w:tcBorders>
              <w:left w:val="single" w:sz="4" w:space="0" w:color="000000"/>
              <w:bottom w:val="single" w:sz="4" w:space="0" w:color="000000"/>
              <w:right w:val="single" w:sz="4" w:space="0" w:color="000000"/>
            </w:tcBorders>
            <w:vAlign w:val="center"/>
          </w:tcPr>
          <w:p w:rsidR="008E6CF7" w:rsidRDefault="0032463E">
            <w:pPr>
              <w:spacing w:before="20" w:after="20"/>
              <w:rPr>
                <w:rFonts w:eastAsia="SimSun" w:cs="F"/>
              </w:rPr>
            </w:pPr>
            <w:r>
              <w:rPr>
                <w:rFonts w:eastAsia="SimSun" w:cs="F"/>
              </w:rPr>
              <w:t>Rischiosità Bassa (B)</w:t>
            </w:r>
          </w:p>
        </w:tc>
        <w:tc>
          <w:tcPr>
            <w:tcW w:w="2863" w:type="dxa"/>
            <w:tcBorders>
              <w:top w:val="single" w:sz="4" w:space="0" w:color="000000"/>
              <w:bottom w:val="single" w:sz="4" w:space="0" w:color="000000"/>
              <w:right w:val="single" w:sz="4" w:space="0" w:color="000000"/>
            </w:tcBorders>
          </w:tcPr>
          <w:p w:rsidR="008E6CF7" w:rsidRDefault="0032463E">
            <w:pPr>
              <w:spacing w:before="20" w:after="20"/>
              <w:rPr>
                <w:rFonts w:eastAsia="SimSun" w:cs="F"/>
              </w:rPr>
            </w:pPr>
            <w:r>
              <w:t>Minore o uguale a  10</w:t>
            </w:r>
          </w:p>
        </w:tc>
        <w:tc>
          <w:tcPr>
            <w:tcW w:w="2864" w:type="dxa"/>
            <w:tcBorders>
              <w:top w:val="single" w:sz="4" w:space="0" w:color="000000"/>
              <w:bottom w:val="single" w:sz="4" w:space="0" w:color="000000"/>
              <w:right w:val="single" w:sz="4" w:space="0" w:color="000000"/>
            </w:tcBorders>
            <w:shd w:val="clear" w:color="auto" w:fill="auto"/>
            <w:vAlign w:val="center"/>
          </w:tcPr>
          <w:p w:rsidR="008E6CF7" w:rsidRDefault="0032463E">
            <w:pPr>
              <w:spacing w:after="0"/>
              <w:jc w:val="center"/>
              <w:rPr>
                <w:rFonts w:eastAsia="Arial Unicode MS" w:cstheme="minorHAnsi"/>
                <w:sz w:val="20"/>
                <w:szCs w:val="20"/>
              </w:rPr>
            </w:pPr>
            <w:r>
              <w:rPr>
                <w:rFonts w:eastAsia="Arial Unicode MS" w:cstheme="minorHAnsi"/>
                <w:b/>
                <w:sz w:val="20"/>
                <w:szCs w:val="20"/>
              </w:rPr>
              <w:t>1</w:t>
            </w:r>
          </w:p>
        </w:tc>
      </w:tr>
      <w:tr w:rsidR="008E6CF7">
        <w:trPr>
          <w:jc w:val="center"/>
        </w:trPr>
        <w:tc>
          <w:tcPr>
            <w:tcW w:w="3814" w:type="dxa"/>
            <w:tcBorders>
              <w:left w:val="single" w:sz="4" w:space="0" w:color="000000"/>
              <w:bottom w:val="single" w:sz="4" w:space="0" w:color="000000"/>
              <w:right w:val="single" w:sz="4" w:space="0" w:color="000000"/>
            </w:tcBorders>
            <w:vAlign w:val="center"/>
          </w:tcPr>
          <w:p w:rsidR="008E6CF7" w:rsidRDefault="0032463E">
            <w:pPr>
              <w:spacing w:before="20" w:after="20"/>
              <w:rPr>
                <w:rFonts w:eastAsia="SimSun" w:cs="F"/>
              </w:rPr>
            </w:pPr>
            <w:r>
              <w:rPr>
                <w:rFonts w:eastAsia="SimSun" w:cs="F"/>
              </w:rPr>
              <w:t>Rischiosità Medio-Bassa (MB)</w:t>
            </w:r>
          </w:p>
        </w:tc>
        <w:tc>
          <w:tcPr>
            <w:tcW w:w="2863" w:type="dxa"/>
            <w:tcBorders>
              <w:top w:val="single" w:sz="4" w:space="0" w:color="000000"/>
              <w:bottom w:val="single" w:sz="4" w:space="0" w:color="000000"/>
              <w:right w:val="single" w:sz="4" w:space="0" w:color="000000"/>
            </w:tcBorders>
          </w:tcPr>
          <w:p w:rsidR="008E6CF7" w:rsidRDefault="0032463E">
            <w:pPr>
              <w:spacing w:before="20" w:after="20"/>
              <w:rPr>
                <w:rFonts w:eastAsia="SimSun" w:cs="F"/>
              </w:rPr>
            </w:pPr>
            <w:r>
              <w:t>&gt; 10 e &lt;= di 20</w:t>
            </w:r>
          </w:p>
        </w:tc>
        <w:tc>
          <w:tcPr>
            <w:tcW w:w="2864" w:type="dxa"/>
            <w:tcBorders>
              <w:top w:val="single" w:sz="4" w:space="0" w:color="000000"/>
              <w:bottom w:val="single" w:sz="4" w:space="0" w:color="000000"/>
              <w:right w:val="single" w:sz="4" w:space="0" w:color="000000"/>
            </w:tcBorders>
            <w:shd w:val="clear" w:color="auto" w:fill="auto"/>
            <w:vAlign w:val="center"/>
          </w:tcPr>
          <w:p w:rsidR="008E6CF7" w:rsidRDefault="0032463E">
            <w:pPr>
              <w:spacing w:after="0"/>
              <w:jc w:val="center"/>
              <w:rPr>
                <w:rFonts w:eastAsia="Arial Unicode MS" w:cstheme="minorHAnsi"/>
                <w:sz w:val="20"/>
                <w:szCs w:val="20"/>
              </w:rPr>
            </w:pPr>
            <w:r>
              <w:rPr>
                <w:rFonts w:eastAsia="Arial Unicode MS" w:cstheme="minorHAnsi"/>
                <w:b/>
                <w:sz w:val="20"/>
                <w:szCs w:val="20"/>
              </w:rPr>
              <w:t>1,5</w:t>
            </w:r>
          </w:p>
        </w:tc>
      </w:tr>
      <w:tr w:rsidR="008E6CF7">
        <w:trPr>
          <w:jc w:val="center"/>
        </w:trPr>
        <w:tc>
          <w:tcPr>
            <w:tcW w:w="3814" w:type="dxa"/>
            <w:tcBorders>
              <w:left w:val="single" w:sz="4" w:space="0" w:color="000000"/>
              <w:bottom w:val="single" w:sz="4" w:space="0" w:color="000000"/>
              <w:right w:val="single" w:sz="4" w:space="0" w:color="000000"/>
            </w:tcBorders>
            <w:vAlign w:val="center"/>
          </w:tcPr>
          <w:p w:rsidR="008E6CF7" w:rsidRDefault="0032463E">
            <w:pPr>
              <w:spacing w:before="20" w:after="20"/>
              <w:rPr>
                <w:rFonts w:eastAsia="SimSun" w:cs="F"/>
              </w:rPr>
            </w:pPr>
            <w:r>
              <w:rPr>
                <w:rFonts w:eastAsia="SimSun" w:cs="F"/>
              </w:rPr>
              <w:t>Rischiosità Media (M)</w:t>
            </w:r>
          </w:p>
        </w:tc>
        <w:tc>
          <w:tcPr>
            <w:tcW w:w="2863" w:type="dxa"/>
            <w:tcBorders>
              <w:top w:val="single" w:sz="4" w:space="0" w:color="000000"/>
              <w:bottom w:val="single" w:sz="4" w:space="0" w:color="000000"/>
              <w:right w:val="single" w:sz="4" w:space="0" w:color="000000"/>
            </w:tcBorders>
          </w:tcPr>
          <w:p w:rsidR="008E6CF7" w:rsidRDefault="0032463E">
            <w:pPr>
              <w:spacing w:before="20" w:after="20"/>
              <w:rPr>
                <w:rFonts w:eastAsia="SimSun" w:cs="F"/>
              </w:rPr>
            </w:pPr>
            <w:r>
              <w:t>&gt; 20 e &lt;= di 30</w:t>
            </w:r>
          </w:p>
        </w:tc>
        <w:tc>
          <w:tcPr>
            <w:tcW w:w="2864" w:type="dxa"/>
            <w:tcBorders>
              <w:top w:val="single" w:sz="4" w:space="0" w:color="000000"/>
              <w:bottom w:val="single" w:sz="4" w:space="0" w:color="000000"/>
              <w:right w:val="single" w:sz="4" w:space="0" w:color="000000"/>
            </w:tcBorders>
            <w:shd w:val="clear" w:color="auto" w:fill="auto"/>
            <w:vAlign w:val="center"/>
          </w:tcPr>
          <w:p w:rsidR="008E6CF7" w:rsidRDefault="0032463E">
            <w:pPr>
              <w:spacing w:after="0"/>
              <w:jc w:val="center"/>
              <w:rPr>
                <w:rFonts w:eastAsia="Arial Unicode MS" w:cstheme="minorHAnsi"/>
                <w:sz w:val="20"/>
                <w:szCs w:val="20"/>
              </w:rPr>
            </w:pPr>
            <w:r>
              <w:rPr>
                <w:rFonts w:eastAsia="Arial Unicode MS" w:cstheme="minorHAnsi"/>
                <w:b/>
                <w:sz w:val="20"/>
                <w:szCs w:val="20"/>
              </w:rPr>
              <w:t>2</w:t>
            </w:r>
          </w:p>
        </w:tc>
      </w:tr>
      <w:tr w:rsidR="008E6CF7">
        <w:trPr>
          <w:jc w:val="center"/>
        </w:trPr>
        <w:tc>
          <w:tcPr>
            <w:tcW w:w="3814" w:type="dxa"/>
            <w:tcBorders>
              <w:left w:val="single" w:sz="4" w:space="0" w:color="000000"/>
              <w:bottom w:val="single" w:sz="4" w:space="0" w:color="000000"/>
              <w:right w:val="single" w:sz="4" w:space="0" w:color="000000"/>
            </w:tcBorders>
            <w:vAlign w:val="center"/>
          </w:tcPr>
          <w:p w:rsidR="008E6CF7" w:rsidRDefault="0032463E">
            <w:pPr>
              <w:spacing w:before="20" w:after="20"/>
              <w:rPr>
                <w:rFonts w:eastAsia="SimSun" w:cs="F"/>
              </w:rPr>
            </w:pPr>
            <w:r>
              <w:rPr>
                <w:rFonts w:eastAsia="SimSun" w:cs="F"/>
              </w:rPr>
              <w:t>Rischiosità Medio-Alta (MA)</w:t>
            </w:r>
          </w:p>
        </w:tc>
        <w:tc>
          <w:tcPr>
            <w:tcW w:w="2863" w:type="dxa"/>
            <w:tcBorders>
              <w:top w:val="single" w:sz="4" w:space="0" w:color="000000"/>
              <w:bottom w:val="single" w:sz="4" w:space="0" w:color="000000"/>
              <w:right w:val="single" w:sz="4" w:space="0" w:color="000000"/>
            </w:tcBorders>
          </w:tcPr>
          <w:p w:rsidR="008E6CF7" w:rsidRDefault="0032463E">
            <w:pPr>
              <w:spacing w:before="20" w:after="20"/>
              <w:rPr>
                <w:rFonts w:eastAsia="SimSun" w:cs="F"/>
              </w:rPr>
            </w:pPr>
            <w:r>
              <w:t>&gt; 30 e &lt;= di 40</w:t>
            </w:r>
          </w:p>
        </w:tc>
        <w:tc>
          <w:tcPr>
            <w:tcW w:w="2864" w:type="dxa"/>
            <w:tcBorders>
              <w:top w:val="single" w:sz="4" w:space="0" w:color="000000"/>
              <w:bottom w:val="single" w:sz="4" w:space="0" w:color="000000"/>
              <w:right w:val="single" w:sz="4" w:space="0" w:color="000000"/>
            </w:tcBorders>
            <w:shd w:val="clear" w:color="auto" w:fill="auto"/>
            <w:vAlign w:val="center"/>
          </w:tcPr>
          <w:p w:rsidR="008E6CF7" w:rsidRDefault="0032463E">
            <w:pPr>
              <w:spacing w:after="0"/>
              <w:jc w:val="center"/>
              <w:rPr>
                <w:rFonts w:eastAsia="Arial Unicode MS" w:cstheme="minorHAnsi"/>
                <w:sz w:val="20"/>
                <w:szCs w:val="20"/>
              </w:rPr>
            </w:pPr>
            <w:r>
              <w:rPr>
                <w:rFonts w:eastAsia="Arial Unicode MS" w:cstheme="minorHAnsi"/>
                <w:sz w:val="20"/>
                <w:szCs w:val="20"/>
              </w:rPr>
              <w:t>2,5</w:t>
            </w:r>
          </w:p>
        </w:tc>
      </w:tr>
      <w:tr w:rsidR="008E6CF7">
        <w:trPr>
          <w:jc w:val="center"/>
        </w:trPr>
        <w:tc>
          <w:tcPr>
            <w:tcW w:w="3814" w:type="dxa"/>
            <w:tcBorders>
              <w:left w:val="single" w:sz="4" w:space="0" w:color="000000"/>
              <w:bottom w:val="single" w:sz="4" w:space="0" w:color="000000"/>
              <w:right w:val="single" w:sz="4" w:space="0" w:color="000000"/>
            </w:tcBorders>
            <w:vAlign w:val="center"/>
          </w:tcPr>
          <w:p w:rsidR="008E6CF7" w:rsidRDefault="0032463E">
            <w:pPr>
              <w:spacing w:before="20" w:after="20"/>
              <w:rPr>
                <w:rFonts w:eastAsia="SimSun" w:cs="F"/>
              </w:rPr>
            </w:pPr>
            <w:r>
              <w:rPr>
                <w:rFonts w:eastAsia="SimSun" w:cs="F"/>
              </w:rPr>
              <w:t>Rischiosità Alta (A)</w:t>
            </w:r>
          </w:p>
        </w:tc>
        <w:tc>
          <w:tcPr>
            <w:tcW w:w="2863" w:type="dxa"/>
            <w:tcBorders>
              <w:top w:val="single" w:sz="4" w:space="0" w:color="000000"/>
              <w:bottom w:val="single" w:sz="4" w:space="0" w:color="000000"/>
              <w:right w:val="single" w:sz="4" w:space="0" w:color="000000"/>
            </w:tcBorders>
          </w:tcPr>
          <w:p w:rsidR="008E6CF7" w:rsidRDefault="0032463E">
            <w:pPr>
              <w:spacing w:before="20" w:after="20"/>
              <w:rPr>
                <w:rFonts w:eastAsia="SimSun" w:cs="F"/>
              </w:rPr>
            </w:pPr>
            <w:r>
              <w:t>Maggiore di 40</w:t>
            </w:r>
          </w:p>
        </w:tc>
        <w:tc>
          <w:tcPr>
            <w:tcW w:w="2864" w:type="dxa"/>
            <w:tcBorders>
              <w:top w:val="single" w:sz="4" w:space="0" w:color="000000"/>
              <w:bottom w:val="single" w:sz="4" w:space="0" w:color="000000"/>
              <w:right w:val="single" w:sz="4" w:space="0" w:color="000000"/>
            </w:tcBorders>
            <w:shd w:val="clear" w:color="auto" w:fill="auto"/>
            <w:vAlign w:val="center"/>
          </w:tcPr>
          <w:p w:rsidR="008E6CF7" w:rsidRDefault="0032463E">
            <w:pPr>
              <w:spacing w:after="0"/>
              <w:jc w:val="center"/>
              <w:rPr>
                <w:rFonts w:eastAsia="Arial Unicode MS" w:cstheme="minorHAnsi"/>
                <w:sz w:val="20"/>
                <w:szCs w:val="20"/>
              </w:rPr>
            </w:pPr>
            <w:r>
              <w:rPr>
                <w:rFonts w:eastAsia="Arial Unicode MS" w:cstheme="minorHAnsi"/>
                <w:b/>
                <w:sz w:val="20"/>
                <w:szCs w:val="20"/>
              </w:rPr>
              <w:t>3</w:t>
            </w:r>
          </w:p>
        </w:tc>
      </w:tr>
    </w:tbl>
    <w:p w:rsidR="008E6CF7" w:rsidRDefault="008E6CF7">
      <w:pPr>
        <w:pStyle w:val="Corpotesto"/>
        <w:spacing w:before="12"/>
        <w:jc w:val="left"/>
        <w:rPr>
          <w:sz w:val="30"/>
        </w:rPr>
      </w:pPr>
    </w:p>
    <w:p w:rsidR="008E6CF7" w:rsidRDefault="0032463E" w:rsidP="00383A79">
      <w:pPr>
        <w:pStyle w:val="Titolo2"/>
      </w:pPr>
      <w:bookmarkStart w:id="17" w:name="_Toc161148539"/>
      <w:bookmarkStart w:id="18" w:name="_Toc161301379"/>
      <w:r>
        <w:t>Verifiche amministrative sulle dichiarazioni di spesa</w:t>
      </w:r>
      <w:bookmarkEnd w:id="17"/>
      <w:bookmarkEnd w:id="18"/>
    </w:p>
    <w:p w:rsidR="008E6CF7" w:rsidRDefault="0032463E">
      <w:r>
        <w:t>L’obiettivo delle verifiche di gestione è quello di sottoporre a controllo amministrativo almeno il 40% dell’importo complessivo delle dichiarazioni di spesa pervenute nel periodo di riferimento.</w:t>
      </w:r>
    </w:p>
    <w:p w:rsidR="008E6CF7" w:rsidRDefault="0032463E" w:rsidP="00383A79">
      <w:pPr>
        <w:pStyle w:val="Titolo2"/>
      </w:pPr>
      <w:bookmarkStart w:id="19" w:name="_Toc161148540"/>
      <w:bookmarkStart w:id="20" w:name="_Toc161301380"/>
      <w:r>
        <w:t>Quantificazione dei rischi e individuazione del campione</w:t>
      </w:r>
      <w:bookmarkEnd w:id="19"/>
      <w:bookmarkEnd w:id="20"/>
    </w:p>
    <w:p w:rsidR="008E6CF7" w:rsidRDefault="0032463E">
      <w:r>
        <w:t>Tutti i valori associati alle possibili declinazioni dei fattori di rischio individuati variano nell’intervallo 1-3 (rischio basso, medio o alto) e questo al fine di garantire che tutti i fattori concorrano in egual misura all’individuazione dei progetti da sottoporre a controllo.</w:t>
      </w:r>
    </w:p>
    <w:p w:rsidR="008E6CF7" w:rsidRDefault="0032463E">
      <w:r>
        <w:t>Si sottolinea che già in occasione del secondo campionamento i valori associati ai diversi elementi di rischio potrebbero essere rivisti per tenere conto degli esiti della prima sessione di controlli. Eventuali modifiche del valore da associare ai fattori di rischio verranno riportate in un aggiornamento del presente documento.</w:t>
      </w:r>
    </w:p>
    <w:p w:rsidR="008E6CF7" w:rsidRDefault="0032463E" w:rsidP="00383A79">
      <w:pPr>
        <w:pStyle w:val="Titolo3"/>
      </w:pPr>
      <w:r>
        <w:t>Primo campionamento</w:t>
      </w:r>
    </w:p>
    <w:p w:rsidR="008E6CF7" w:rsidRDefault="0032463E">
      <w:r>
        <w:t>Il primo campionamento dei progetti su cui effettuare le verifiche amministrative sarà estratto tenendo conto dei fattori di rischio evidenziati in precedenza e costruendo, a partire dalla tipologia di operazioni su cui sono state presentate le dichiarazioni di spesa, una matrice che permetta di individuare i progetti associati al livello di rischio più alto, senza procedere a stratificazioni. La matrice sarà elaborata direttamente dai sistemi informativi di monitoraggio degli interventi FESR e FSE+.</w:t>
      </w:r>
    </w:p>
    <w:p w:rsidR="008E6CF7" w:rsidRDefault="0032463E">
      <w:r>
        <w:t>Nel campione entreranno tutti i progetti con il più alto livello totale di rischio fino a concorrenza del 40% della spesa complessivamente dichiarata nel periodo di riferimento per ciascun Fondo.  In caso di ex aequo, i progetti da controllare saranno selezionati tenendo conto dell’importo della domanda di pagamento (dal più alto al più basso).</w:t>
      </w:r>
    </w:p>
    <w:p w:rsidR="008E6CF7" w:rsidRDefault="0032463E">
      <w:r>
        <w:rPr>
          <w:highlight w:val="yellow"/>
        </w:rPr>
        <w:t>Nella costruzione della matrice verrà anche assegnato un numero casuale a tutti i progetti su cui è stata presentata una domanda di pagamento nel periodo di riferimento. Qualora il valore del rischio totale e quello dell’importo della domanda di pagamento non siano sufficienti a risolvere la problematica degli eventuali ex-aequo, per il campionamento, si terrà conto anche del valore casuale.</w:t>
      </w:r>
    </w:p>
    <w:p w:rsidR="008E6CF7" w:rsidRDefault="0032463E" w:rsidP="00383A79">
      <w:pPr>
        <w:pStyle w:val="Titolo3"/>
      </w:pPr>
      <w:r>
        <w:t>Secondo campionamento</w:t>
      </w:r>
    </w:p>
    <w:p w:rsidR="008E6CF7" w:rsidRDefault="0032463E">
      <w:r>
        <w:t>Gli errori rilevati dalle AdG/RdA durante le verifiche di gestione non vengono proiettati sulla popolazione, tuttavia, l’AdG/RdA non solo provvederanno a correggere i singoli errori individuati dalle verifiche di gestione, ma l’AdG provvederà a valutare l’eventuale impatto sistemico degli errori rilevati, a livello di operazioni/beneficiari rivedendo la valutazione del rischio.</w:t>
      </w:r>
    </w:p>
    <w:p w:rsidR="008E6CF7" w:rsidRDefault="0032463E">
      <w:r>
        <w:t>A partire dal secondo campionamento, nella matrice per la quantificazione del rischio totale sarà inserito un fattore correttivo che terrà conto, infatti, degli esiti dei controlli già effettuati.</w:t>
      </w:r>
    </w:p>
    <w:p w:rsidR="008E6CF7" w:rsidRDefault="0032463E">
      <w:r>
        <w:t>Il valore del fattore correttivo oscillerà nell’intervallo ± 2.</w:t>
      </w:r>
    </w:p>
    <w:p w:rsidR="008E6CF7" w:rsidRDefault="0032463E">
      <w:r>
        <w:lastRenderedPageBreak/>
        <w:t>Il valore – 2 sarà automaticamente assegnato ai progetti già controllati e per i quali l’esito dei controlli sia stato positivo in modo da aumentare la probabilità che i controlli riguardino più operazioni.</w:t>
      </w:r>
    </w:p>
    <w:p w:rsidR="008E6CF7" w:rsidRDefault="0032463E">
      <w:r>
        <w:t>Il fattore correttivo assumerà, invece, valori positivi nel caso dei progetti con riferimento ai quali i controlli di primo livello abbiano fatto emergere delle irregolarità.</w:t>
      </w:r>
    </w:p>
    <w:p w:rsidR="008E6CF7" w:rsidRDefault="0032463E">
      <w:r>
        <w:t>I valori da assegnare al fattore correttivo sarà determinato, in questo caso, sulla base di quanto riportato nello schema seguente.</w:t>
      </w:r>
    </w:p>
    <w:p w:rsidR="008E6CF7" w:rsidRDefault="0032463E">
      <w:r>
        <w:t xml:space="preserve">Il fattore correttivo assegnato per incrementare la probabilità di campionamento di un progetto risultato irregolare sarà eliminato solo nel caso in cui il progetto in questione venga </w:t>
      </w:r>
      <w:proofErr w:type="spellStart"/>
      <w:r>
        <w:t>ri</w:t>
      </w:r>
      <w:proofErr w:type="spellEnd"/>
      <w:r>
        <w:t xml:space="preserve"> - campionato e il controllo dia esito positivo.</w:t>
      </w:r>
    </w:p>
    <w:p w:rsidR="008E6CF7" w:rsidRDefault="0032463E">
      <w:r>
        <w:t>I progetti controllati sui quali siano emerse irregolarità gravi verranno inseriti d’ufficio nel controllo relativo al periodo successivo.</w:t>
      </w:r>
    </w:p>
    <w:p w:rsidR="008E6CF7" w:rsidRDefault="0032463E">
      <w:pPr>
        <w:sectPr w:rsidR="008E6CF7">
          <w:pgSz w:w="11906" w:h="16838"/>
          <w:pgMar w:top="1701" w:right="1134" w:bottom="1134" w:left="1134" w:header="709" w:footer="709" w:gutter="0"/>
          <w:cols w:space="720"/>
          <w:formProt w:val="0"/>
          <w:docGrid w:linePitch="360" w:charSpace="8192"/>
        </w:sectPr>
      </w:pPr>
      <w:r>
        <w:t xml:space="preserve">I controlli sui progetti gravemente irregolari di cui sopra saranno </w:t>
      </w:r>
      <w:r>
        <w:rPr>
          <w:u w:val="single"/>
        </w:rPr>
        <w:t>aggiuntivi</w:t>
      </w:r>
      <w:r>
        <w:t xml:space="preserve"> rispetto a quelli che consentiranno di sottoporre a verifiche amministrative il 40% della spesa trimestrale.</w:t>
      </w:r>
    </w:p>
    <w:p w:rsidR="008E6CF7" w:rsidRDefault="008E6CF7">
      <w:pPr>
        <w:spacing w:after="160" w:line="259" w:lineRule="auto"/>
        <w:jc w:val="left"/>
        <w:rPr>
          <w:rFonts w:ascii="Verdana" w:eastAsia="Verdana" w:hAnsi="Verdana" w:cs="Verdana"/>
          <w:sz w:val="20"/>
          <w:szCs w:val="20"/>
        </w:rPr>
      </w:pPr>
    </w:p>
    <w:p w:rsidR="008E6CF7" w:rsidRPr="00E17729" w:rsidRDefault="0032463E" w:rsidP="00E17729">
      <w:pPr>
        <w:pStyle w:val="Titolo1"/>
      </w:pPr>
      <w:bookmarkStart w:id="21" w:name="_Toc161148541"/>
      <w:bookmarkStart w:id="22" w:name="_Toc161301381"/>
      <w:r w:rsidRPr="00E17729">
        <w:t>VALUTAZIONE DEL RISCHIO PER LE VERIFICHE IN LOCO</w:t>
      </w:r>
      <w:bookmarkEnd w:id="21"/>
      <w:bookmarkEnd w:id="22"/>
    </w:p>
    <w:p w:rsidR="00383A79" w:rsidRDefault="00E17729" w:rsidP="00E17729">
      <w:pPr>
        <w:pStyle w:val="Titolo2"/>
      </w:pPr>
      <w:bookmarkStart w:id="23" w:name="_Toc161301382"/>
      <w:r>
        <w:t>Premesse</w:t>
      </w:r>
      <w:bookmarkEnd w:id="23"/>
    </w:p>
    <w:p w:rsidR="0032463E" w:rsidRDefault="0032463E">
      <w:r>
        <w:t>L’utilizzo del principio dell’analisi del rischio presente nelle precedenti programmazioni per le verifiche in loco è stato esteso dalla normativa relativa alla programmazione 2021-2027.</w:t>
      </w:r>
    </w:p>
    <w:p w:rsidR="008E6CF7" w:rsidRDefault="0032463E">
      <w:r>
        <w:t xml:space="preserve"> L’art. 74, comma 2 del Reg. 1060 del 2021, prevede infatti che “</w:t>
      </w:r>
      <w:r>
        <w:rPr>
          <w:i/>
          <w:iCs/>
        </w:rPr>
        <w:t xml:space="preserve">Le verifiche di gestione di cui al paragrafo 1, primo comma, la lettera a), sono basate sulla valutazione dei rischi e proporzionate ai rischi individuati ex ante e per iscritto. Le verifiche di gestione comprendono verifiche amministrative riguardanti le domande di pagamento presentate dai beneficiari </w:t>
      </w:r>
      <w:r w:rsidRPr="0032463E">
        <w:rPr>
          <w:i/>
          <w:iCs/>
          <w:u w:val="single"/>
        </w:rPr>
        <w:t>e le verifiche in loco delle operazioni</w:t>
      </w:r>
      <w:r>
        <w:rPr>
          <w:i/>
          <w:iCs/>
        </w:rPr>
        <w:t>.</w:t>
      </w:r>
      <w:r>
        <w:t xml:space="preserve">”. </w:t>
      </w:r>
    </w:p>
    <w:p w:rsidR="0032463E" w:rsidRDefault="0032463E" w:rsidP="0032463E">
      <w:r>
        <w:t>L’Autorità di Gestione definisce le dimensioni del campione in modo da ottenere ragionevoli garanzie circa la legittimità e la regolarità delle pertinenti transazioni, tenendo conto del grado di rischio da essa identificato in rapporto al tipo di Beneficiari e di operazioni interessati.</w:t>
      </w:r>
    </w:p>
    <w:p w:rsidR="0032463E" w:rsidRPr="0032463E" w:rsidRDefault="0032463E" w:rsidP="0032463E">
      <w:r>
        <w:t>In merito alla definizione del campione, l’Autorità di Gestione deve conservare una documentazione che descriva e giustifichi il metodo di campionamento adottato e indichi le operazioni selezionate per la verifica.</w:t>
      </w:r>
    </w:p>
    <w:p w:rsidR="008E6CF7" w:rsidRDefault="0032463E" w:rsidP="0032463E">
      <w:pPr>
        <w:pStyle w:val="Titolo2"/>
      </w:pPr>
      <w:bookmarkStart w:id="24" w:name="_Toc161301383"/>
      <w:r>
        <w:t xml:space="preserve">la </w:t>
      </w:r>
      <w:r w:rsidRPr="0032463E">
        <w:t>pianificazione</w:t>
      </w:r>
      <w:r>
        <w:t xml:space="preserve"> dei controlli</w:t>
      </w:r>
      <w:bookmarkEnd w:id="24"/>
    </w:p>
    <w:p w:rsidR="008E6CF7" w:rsidRDefault="0032463E">
      <w:pPr>
        <w:rPr>
          <w:rFonts w:ascii="Verdana" w:eastAsia="Verdana" w:hAnsi="Verdana" w:cs="Verdana"/>
          <w:sz w:val="20"/>
          <w:szCs w:val="20"/>
        </w:rPr>
      </w:pPr>
      <w:r>
        <w:t>Tali verifiche devono essere realizzate quando l’operazione è adeguatamente avviata sotto il profilo del progresso esecutivo, e sono effettuate di norma a seguito di congruo preavviso, fatta salva l’opportunità di effettuare la verifica senza preavviso in particolare per le operazioni programmate a valere sul FSE+ e relativamente alle attività immateriali quali corsi di formazione e tirocini extracurricolari che richiedono che la verifica sia di tipo ispettivo e dunque sia realizzata durante lo svolgimento di tali attività per controllarne direttamente l’adeguatezza e la conformità alle norme nazionali e regionali di attuazione.</w:t>
      </w:r>
    </w:p>
    <w:p w:rsidR="008E6CF7" w:rsidRDefault="0032463E">
      <w:pPr>
        <w:rPr>
          <w:rFonts w:cs="Calibri"/>
        </w:rPr>
      </w:pPr>
      <w:r>
        <w:rPr>
          <w:rFonts w:cs="Calibri"/>
        </w:rPr>
        <w:t>L’universo da cui il campione viene estratto è costituito da tutte quelle operazioni le cui spese hanno superato positivamente la fase di verifica di gestione desk, che il RdA ha provveduto a far convergere nelle proprie dichiarazioni di spesa trasmesse, nei tempi previsti nello specifico paragrafo, all’AdG e che l’AdG ha effettivamente inserito nelle dichiarazioni di spesa trasmesse all’AdC e, quindi, inserite nelle Domande di pagamento alla Commissione.</w:t>
      </w:r>
    </w:p>
    <w:p w:rsidR="008E6CF7" w:rsidRDefault="0032463E">
      <w:pPr>
        <w:spacing w:line="300" w:lineRule="atLeast"/>
        <w:rPr>
          <w:rFonts w:cs="Calibri"/>
        </w:rPr>
      </w:pPr>
      <w:r>
        <w:rPr>
          <w:rFonts w:cs="Calibri"/>
        </w:rPr>
        <w:t>Per ogni anno contabile, entro il 31/01 ed entro il 31/08 di ogni anno, l’Autorità di gestione provvederà, pertanto, ad estrarre due campioni sulle dichiarazioni di spesa presentate dagli RdA nel periodo di riferimento e cioè:</w:t>
      </w:r>
    </w:p>
    <w:p w:rsidR="008E6CF7" w:rsidRDefault="008E6CF7">
      <w:pPr>
        <w:widowControl w:val="0"/>
        <w:spacing w:line="240" w:lineRule="atLeast"/>
        <w:rPr>
          <w:rFonts w:cs="Calibri"/>
          <w:bCs/>
        </w:rPr>
      </w:pPr>
    </w:p>
    <w:tbl>
      <w:tblPr>
        <w:tblStyle w:val="Grigliatabella"/>
        <w:tblW w:w="5918" w:type="dxa"/>
        <w:tblInd w:w="1506" w:type="dxa"/>
        <w:tblLook w:val="04A0" w:firstRow="1" w:lastRow="0" w:firstColumn="1" w:lastColumn="0" w:noHBand="0" w:noVBand="1"/>
      </w:tblPr>
      <w:tblGrid>
        <w:gridCol w:w="1954"/>
        <w:gridCol w:w="1954"/>
        <w:gridCol w:w="2010"/>
      </w:tblGrid>
      <w:tr w:rsidR="008E6CF7">
        <w:tc>
          <w:tcPr>
            <w:tcW w:w="1954" w:type="dxa"/>
          </w:tcPr>
          <w:p w:rsidR="008E6CF7" w:rsidRDefault="0032463E">
            <w:pPr>
              <w:widowControl w:val="0"/>
              <w:spacing w:line="240" w:lineRule="atLeast"/>
              <w:rPr>
                <w:rFonts w:cs="Calibri"/>
                <w:bCs/>
              </w:rPr>
            </w:pPr>
            <w:r>
              <w:rPr>
                <w:rFonts w:cs="Calibri"/>
                <w:bCs/>
              </w:rPr>
              <w:t>Dichiarazioni spesa RdA anno contabile  N</w:t>
            </w:r>
          </w:p>
        </w:tc>
        <w:tc>
          <w:tcPr>
            <w:tcW w:w="1954" w:type="dxa"/>
          </w:tcPr>
          <w:p w:rsidR="008E6CF7" w:rsidRDefault="0032463E">
            <w:pPr>
              <w:widowControl w:val="0"/>
              <w:spacing w:line="240" w:lineRule="atLeast"/>
              <w:rPr>
                <w:rFonts w:cs="Calibri"/>
                <w:bCs/>
              </w:rPr>
            </w:pPr>
            <w:r>
              <w:rPr>
                <w:rFonts w:cs="Calibri"/>
                <w:bCs/>
              </w:rPr>
              <w:t>Campionamenti</w:t>
            </w:r>
          </w:p>
          <w:p w:rsidR="008E6CF7" w:rsidRDefault="008E6CF7">
            <w:pPr>
              <w:widowControl w:val="0"/>
              <w:spacing w:line="240" w:lineRule="atLeast"/>
              <w:rPr>
                <w:rFonts w:cs="Calibri"/>
                <w:bCs/>
              </w:rPr>
            </w:pPr>
          </w:p>
        </w:tc>
        <w:tc>
          <w:tcPr>
            <w:tcW w:w="2010" w:type="dxa"/>
          </w:tcPr>
          <w:p w:rsidR="008E6CF7" w:rsidRDefault="0032463E">
            <w:pPr>
              <w:widowControl w:val="0"/>
              <w:spacing w:line="240" w:lineRule="atLeast"/>
              <w:rPr>
                <w:rFonts w:cs="Calibri"/>
                <w:bCs/>
              </w:rPr>
            </w:pPr>
            <w:r>
              <w:rPr>
                <w:rFonts w:cs="Calibri"/>
                <w:bCs/>
              </w:rPr>
              <w:t>Completamento verifiche in loco</w:t>
            </w:r>
          </w:p>
        </w:tc>
      </w:tr>
      <w:tr w:rsidR="008E6CF7">
        <w:tc>
          <w:tcPr>
            <w:tcW w:w="1954" w:type="dxa"/>
          </w:tcPr>
          <w:p w:rsidR="008E6CF7" w:rsidRDefault="0032463E">
            <w:pPr>
              <w:widowControl w:val="0"/>
              <w:spacing w:line="240" w:lineRule="atLeast"/>
              <w:rPr>
                <w:rFonts w:cs="Calibri"/>
                <w:bCs/>
              </w:rPr>
            </w:pPr>
            <w:r>
              <w:rPr>
                <w:rFonts w:cs="Calibri"/>
              </w:rPr>
              <w:t>Entro il 31/03</w:t>
            </w:r>
          </w:p>
        </w:tc>
        <w:tc>
          <w:tcPr>
            <w:tcW w:w="1954" w:type="dxa"/>
            <w:vMerge w:val="restart"/>
          </w:tcPr>
          <w:p w:rsidR="008E6CF7" w:rsidRDefault="0032463E">
            <w:pPr>
              <w:widowControl w:val="0"/>
              <w:spacing w:line="240" w:lineRule="atLeast"/>
              <w:rPr>
                <w:rFonts w:cs="Calibri"/>
                <w:bCs/>
              </w:rPr>
            </w:pPr>
            <w:r>
              <w:rPr>
                <w:rFonts w:cs="Calibri"/>
                <w:bCs/>
              </w:rPr>
              <w:t xml:space="preserve">Entro il 31/08 dello stesso anno </w:t>
            </w:r>
          </w:p>
        </w:tc>
        <w:tc>
          <w:tcPr>
            <w:tcW w:w="2010" w:type="dxa"/>
            <w:vMerge w:val="restart"/>
          </w:tcPr>
          <w:p w:rsidR="008E6CF7" w:rsidRDefault="0032463E">
            <w:pPr>
              <w:widowControl w:val="0"/>
              <w:spacing w:line="240" w:lineRule="atLeast"/>
              <w:rPr>
                <w:rFonts w:cs="Calibri"/>
                <w:bCs/>
              </w:rPr>
            </w:pPr>
            <w:r>
              <w:rPr>
                <w:rFonts w:cs="Calibri"/>
                <w:bCs/>
              </w:rPr>
              <w:t xml:space="preserve">Entro il 31/12 dello stesso anno del campionamento </w:t>
            </w:r>
          </w:p>
        </w:tc>
      </w:tr>
      <w:tr w:rsidR="008E6CF7">
        <w:tc>
          <w:tcPr>
            <w:tcW w:w="1954" w:type="dxa"/>
          </w:tcPr>
          <w:p w:rsidR="008E6CF7" w:rsidRDefault="0032463E">
            <w:pPr>
              <w:widowControl w:val="0"/>
              <w:spacing w:line="240" w:lineRule="atLeast"/>
              <w:rPr>
                <w:rFonts w:cs="Calibri"/>
                <w:bCs/>
              </w:rPr>
            </w:pPr>
            <w:r>
              <w:rPr>
                <w:rFonts w:cs="Calibri"/>
              </w:rPr>
              <w:t>Entro il 31/05</w:t>
            </w:r>
          </w:p>
        </w:tc>
        <w:tc>
          <w:tcPr>
            <w:tcW w:w="1954" w:type="dxa"/>
            <w:vMerge/>
          </w:tcPr>
          <w:p w:rsidR="008E6CF7" w:rsidRDefault="008E6CF7">
            <w:pPr>
              <w:widowControl w:val="0"/>
              <w:spacing w:line="240" w:lineRule="atLeast"/>
              <w:rPr>
                <w:rFonts w:cs="Calibri"/>
                <w:bCs/>
              </w:rPr>
            </w:pPr>
          </w:p>
        </w:tc>
        <w:tc>
          <w:tcPr>
            <w:tcW w:w="2010" w:type="dxa"/>
            <w:vMerge/>
          </w:tcPr>
          <w:p w:rsidR="008E6CF7" w:rsidRDefault="008E6CF7">
            <w:pPr>
              <w:widowControl w:val="0"/>
              <w:spacing w:line="240" w:lineRule="atLeast"/>
              <w:rPr>
                <w:rFonts w:cs="Calibri"/>
                <w:bCs/>
              </w:rPr>
            </w:pPr>
          </w:p>
        </w:tc>
      </w:tr>
      <w:tr w:rsidR="008E6CF7">
        <w:tc>
          <w:tcPr>
            <w:tcW w:w="1954" w:type="dxa"/>
          </w:tcPr>
          <w:p w:rsidR="008E6CF7" w:rsidRDefault="0032463E">
            <w:pPr>
              <w:widowControl w:val="0"/>
              <w:spacing w:line="240" w:lineRule="atLeast"/>
              <w:rPr>
                <w:rFonts w:cs="Calibri"/>
                <w:bCs/>
              </w:rPr>
            </w:pPr>
            <w:r>
              <w:rPr>
                <w:rFonts w:cs="Calibri"/>
              </w:rPr>
              <w:t>Entro il 31/07</w:t>
            </w:r>
          </w:p>
        </w:tc>
        <w:tc>
          <w:tcPr>
            <w:tcW w:w="1954" w:type="dxa"/>
            <w:vMerge/>
          </w:tcPr>
          <w:p w:rsidR="008E6CF7" w:rsidRDefault="008E6CF7">
            <w:pPr>
              <w:widowControl w:val="0"/>
              <w:spacing w:line="240" w:lineRule="atLeast"/>
              <w:rPr>
                <w:rFonts w:cs="Calibri"/>
                <w:bCs/>
              </w:rPr>
            </w:pPr>
          </w:p>
        </w:tc>
        <w:tc>
          <w:tcPr>
            <w:tcW w:w="2010" w:type="dxa"/>
            <w:vMerge/>
          </w:tcPr>
          <w:p w:rsidR="008E6CF7" w:rsidRDefault="008E6CF7">
            <w:pPr>
              <w:widowControl w:val="0"/>
              <w:spacing w:line="240" w:lineRule="atLeast"/>
              <w:rPr>
                <w:rFonts w:cs="Calibri"/>
                <w:bCs/>
              </w:rPr>
            </w:pPr>
          </w:p>
        </w:tc>
      </w:tr>
      <w:tr w:rsidR="008E6CF7">
        <w:tc>
          <w:tcPr>
            <w:tcW w:w="1954" w:type="dxa"/>
          </w:tcPr>
          <w:p w:rsidR="008E6CF7" w:rsidRDefault="0032463E">
            <w:pPr>
              <w:widowControl w:val="0"/>
              <w:spacing w:line="240" w:lineRule="atLeast"/>
              <w:rPr>
                <w:rFonts w:cs="Calibri"/>
                <w:bCs/>
              </w:rPr>
            </w:pPr>
            <w:r>
              <w:rPr>
                <w:rFonts w:cs="Calibri"/>
              </w:rPr>
              <w:t>Entro il 30/09</w:t>
            </w:r>
          </w:p>
        </w:tc>
        <w:tc>
          <w:tcPr>
            <w:tcW w:w="1954" w:type="dxa"/>
            <w:vMerge w:val="restart"/>
          </w:tcPr>
          <w:p w:rsidR="008E6CF7" w:rsidRDefault="0032463E">
            <w:pPr>
              <w:widowControl w:val="0"/>
              <w:spacing w:line="240" w:lineRule="atLeast"/>
              <w:rPr>
                <w:rFonts w:cs="Calibri"/>
                <w:bCs/>
              </w:rPr>
            </w:pPr>
            <w:r>
              <w:rPr>
                <w:rFonts w:cs="Calibri"/>
                <w:bCs/>
              </w:rPr>
              <w:t>Entro il 31/01 dell’anno successivo</w:t>
            </w:r>
          </w:p>
        </w:tc>
        <w:tc>
          <w:tcPr>
            <w:tcW w:w="2010" w:type="dxa"/>
            <w:vMerge w:val="restart"/>
          </w:tcPr>
          <w:p w:rsidR="008E6CF7" w:rsidRDefault="0032463E">
            <w:pPr>
              <w:widowControl w:val="0"/>
              <w:spacing w:line="240" w:lineRule="atLeast"/>
              <w:rPr>
                <w:rFonts w:cs="Calibri"/>
                <w:bCs/>
              </w:rPr>
            </w:pPr>
            <w:r>
              <w:rPr>
                <w:rFonts w:cs="Calibri"/>
                <w:bCs/>
              </w:rPr>
              <w:t>entro il 31/08 dello stesso anno del campionamento</w:t>
            </w:r>
          </w:p>
        </w:tc>
      </w:tr>
      <w:tr w:rsidR="008E6CF7">
        <w:tc>
          <w:tcPr>
            <w:tcW w:w="1954" w:type="dxa"/>
          </w:tcPr>
          <w:p w:rsidR="008E6CF7" w:rsidRDefault="0032463E">
            <w:pPr>
              <w:widowControl w:val="0"/>
              <w:spacing w:line="240" w:lineRule="atLeast"/>
              <w:rPr>
                <w:rFonts w:cs="Calibri"/>
                <w:bCs/>
              </w:rPr>
            </w:pPr>
            <w:r>
              <w:rPr>
                <w:rFonts w:cs="Calibri"/>
              </w:rPr>
              <w:t>Entro il 30/11</w:t>
            </w:r>
          </w:p>
        </w:tc>
        <w:tc>
          <w:tcPr>
            <w:tcW w:w="1954" w:type="dxa"/>
            <w:vMerge/>
          </w:tcPr>
          <w:p w:rsidR="008E6CF7" w:rsidRDefault="008E6CF7">
            <w:pPr>
              <w:widowControl w:val="0"/>
              <w:spacing w:line="240" w:lineRule="atLeast"/>
              <w:rPr>
                <w:rFonts w:cs="Calibri"/>
                <w:bCs/>
              </w:rPr>
            </w:pPr>
          </w:p>
        </w:tc>
        <w:tc>
          <w:tcPr>
            <w:tcW w:w="2010" w:type="dxa"/>
            <w:vMerge/>
          </w:tcPr>
          <w:p w:rsidR="008E6CF7" w:rsidRDefault="008E6CF7">
            <w:pPr>
              <w:widowControl w:val="0"/>
              <w:spacing w:line="240" w:lineRule="atLeast"/>
              <w:rPr>
                <w:rFonts w:cs="Calibri"/>
                <w:bCs/>
              </w:rPr>
            </w:pPr>
          </w:p>
        </w:tc>
      </w:tr>
    </w:tbl>
    <w:p w:rsidR="008E6CF7" w:rsidRDefault="008E6CF7">
      <w:pPr>
        <w:widowControl w:val="0"/>
        <w:spacing w:line="240" w:lineRule="atLeast"/>
        <w:rPr>
          <w:rFonts w:cs="Calibri"/>
          <w:bCs/>
        </w:rPr>
      </w:pPr>
    </w:p>
    <w:p w:rsidR="008E6CF7" w:rsidRDefault="0032463E">
      <w:pPr>
        <w:widowControl w:val="0"/>
        <w:spacing w:line="240" w:lineRule="atLeast"/>
        <w:rPr>
          <w:rFonts w:cs="Calibri"/>
          <w:bCs/>
        </w:rPr>
      </w:pPr>
      <w:r>
        <w:rPr>
          <w:rFonts w:cs="Calibri"/>
          <w:bCs/>
        </w:rPr>
        <w:lastRenderedPageBreak/>
        <w:t>di modo da ricondurre gli esiti ai conti da presentare entro il 15 febbraio.</w:t>
      </w:r>
    </w:p>
    <w:p w:rsidR="008E6CF7" w:rsidRDefault="0032463E">
      <w:pPr>
        <w:rPr>
          <w:rFonts w:ascii="Verdana" w:eastAsia="Verdana" w:hAnsi="Verdana" w:cs="Verdana"/>
          <w:sz w:val="20"/>
          <w:szCs w:val="20"/>
        </w:rPr>
      </w:pPr>
      <w:r>
        <w:t>La procedura di campionamento è suddivisa in 4 fasi:</w:t>
      </w:r>
    </w:p>
    <w:p w:rsidR="008E6CF7" w:rsidRDefault="0032463E">
      <w:pPr>
        <w:pStyle w:val="Paragrafoelenco"/>
        <w:numPr>
          <w:ilvl w:val="1"/>
          <w:numId w:val="10"/>
        </w:numPr>
        <w:rPr>
          <w:rFonts w:ascii="Verdana" w:eastAsia="Verdana" w:hAnsi="Verdana" w:cs="Verdana"/>
          <w:sz w:val="20"/>
          <w:szCs w:val="20"/>
        </w:rPr>
      </w:pPr>
      <w:r>
        <w:t>A: Individuazione dell’Universo di riferimento e analisi dei rischi;</w:t>
      </w:r>
    </w:p>
    <w:p w:rsidR="008E6CF7" w:rsidRDefault="0032463E">
      <w:pPr>
        <w:pStyle w:val="Paragrafoelenco"/>
        <w:numPr>
          <w:ilvl w:val="1"/>
          <w:numId w:val="10"/>
        </w:numPr>
        <w:rPr>
          <w:rFonts w:ascii="Verdana" w:eastAsia="Verdana" w:hAnsi="Verdana" w:cs="Verdana"/>
          <w:sz w:val="20"/>
          <w:szCs w:val="20"/>
        </w:rPr>
      </w:pPr>
      <w:r>
        <w:t>B: Stratificazione dell’Universo;</w:t>
      </w:r>
    </w:p>
    <w:p w:rsidR="008E6CF7" w:rsidRDefault="0032463E">
      <w:pPr>
        <w:pStyle w:val="Paragrafoelenco"/>
        <w:numPr>
          <w:ilvl w:val="1"/>
          <w:numId w:val="10"/>
        </w:numPr>
        <w:rPr>
          <w:rFonts w:ascii="Verdana" w:eastAsia="Verdana" w:hAnsi="Verdana" w:cs="Verdana"/>
          <w:sz w:val="20"/>
          <w:szCs w:val="20"/>
        </w:rPr>
      </w:pPr>
      <w:r>
        <w:t>C: Individuazione della dimensione del campione e campionamento;</w:t>
      </w:r>
    </w:p>
    <w:p w:rsidR="008E6CF7" w:rsidRDefault="0032463E">
      <w:pPr>
        <w:pStyle w:val="Paragrafoelenco"/>
        <w:numPr>
          <w:ilvl w:val="1"/>
          <w:numId w:val="10"/>
        </w:numPr>
        <w:rPr>
          <w:rFonts w:ascii="Verdana" w:eastAsia="Verdana" w:hAnsi="Verdana" w:cs="Verdana"/>
          <w:sz w:val="20"/>
          <w:szCs w:val="20"/>
        </w:rPr>
      </w:pPr>
      <w:r>
        <w:t>D: Estrazione del campione.</w:t>
      </w:r>
    </w:p>
    <w:p w:rsidR="008E6CF7" w:rsidRDefault="008E6CF7">
      <w:pPr>
        <w:rPr>
          <w:rFonts w:ascii="Verdana" w:eastAsia="Verdana" w:hAnsi="Verdana" w:cs="Verdana"/>
          <w:sz w:val="20"/>
          <w:szCs w:val="20"/>
        </w:rPr>
      </w:pPr>
    </w:p>
    <w:p w:rsidR="008E6CF7" w:rsidRDefault="008E6CF7">
      <w:pPr>
        <w:pStyle w:val="spazietto"/>
        <w:rPr>
          <w:rFonts w:ascii="Verdana" w:eastAsia="Verdana" w:hAnsi="Verdana" w:cs="Verdana"/>
          <w:sz w:val="20"/>
          <w:szCs w:val="20"/>
        </w:rPr>
      </w:pPr>
    </w:p>
    <w:p w:rsidR="008E6CF7" w:rsidRDefault="0032463E" w:rsidP="0032463E">
      <w:pPr>
        <w:pStyle w:val="Titolo2"/>
      </w:pPr>
      <w:bookmarkStart w:id="25" w:name="_Toc161148542"/>
      <w:bookmarkStart w:id="26" w:name="_Toc161301384"/>
      <w:r w:rsidRPr="0032463E">
        <w:t>Individuazione dell’Universo di riferimento</w:t>
      </w:r>
      <w:bookmarkEnd w:id="25"/>
      <w:bookmarkEnd w:id="26"/>
    </w:p>
    <w:p w:rsidR="008E6CF7" w:rsidRDefault="0032463E">
      <w:pPr>
        <w:rPr>
          <w:rFonts w:ascii="Verdana" w:eastAsia="Verdana" w:hAnsi="Verdana" w:cs="Verdana"/>
          <w:sz w:val="20"/>
          <w:szCs w:val="20"/>
        </w:rPr>
      </w:pPr>
      <w:r>
        <w:t>Ai fini dell’applicazione della metodologia di valutazione del rischio associato alle operazioni attuate dal PR, si rende necessario procedere preliminarmente alla definizione dell’Universo di riferimento con l’identificazione dell’insieme degli interventi da cui estrarre il campione da sottoporre a valutazione e, conseguentemente, al controllo.</w:t>
      </w:r>
    </w:p>
    <w:p w:rsidR="008E6CF7" w:rsidRDefault="0032463E">
      <w:pPr>
        <w:rPr>
          <w:rFonts w:ascii="Verdana" w:eastAsia="Verdana" w:hAnsi="Verdana" w:cs="Verdana"/>
          <w:sz w:val="20"/>
          <w:szCs w:val="20"/>
        </w:rPr>
      </w:pPr>
      <w:r>
        <w:t xml:space="preserve">L’universo di riferimento sarà individuato nella popolazione di operazioni/progetti ammessi e finanziati in esito alle procedure di selezione concluse in un determinato lasso temporale in relazione alle quali il beneficiario abbia sostenuto e rendicontato spese che siano state certificate nell’anno contabile N– 1 </w:t>
      </w:r>
      <w:proofErr w:type="gramStart"/>
      <w:r>
        <w:t>( 1</w:t>
      </w:r>
      <w:proofErr w:type="gramEnd"/>
      <w:r>
        <w:t xml:space="preserve"> luglio N-1 30 giugno N).</w:t>
      </w:r>
    </w:p>
    <w:p w:rsidR="008E6CF7" w:rsidRDefault="0032463E">
      <w:pPr>
        <w:rPr>
          <w:rFonts w:ascii="Verdana" w:eastAsia="Verdana" w:hAnsi="Verdana" w:cs="Verdana"/>
          <w:sz w:val="20"/>
          <w:szCs w:val="20"/>
        </w:rPr>
      </w:pPr>
      <w:r>
        <w:t>Premesso, infatti, che il trattamento degli errori secondo gli orientamenti della Commissione (</w:t>
      </w:r>
      <w:proofErr w:type="spellStart"/>
      <w:r>
        <w:t>cfr</w:t>
      </w:r>
      <w:proofErr w:type="spellEnd"/>
      <w:r>
        <w:t xml:space="preserve"> nota EGESIF_15-0002-04) prevede che il tasso di errore calcolato dall’Autorità di Audit e/o dai servizi di audit della Commissione non aumenta se l’irregolarità viene individuata e corretta prima che l’AdA prelevi il proprio campione delle operazioni da sottoporre alle verifiche di propria competenza, è auspicabile che le verifiche di gestione siano effettuate prima che ciò avvenga.</w:t>
      </w:r>
    </w:p>
    <w:p w:rsidR="008E6CF7" w:rsidRDefault="0032463E">
      <w:pPr>
        <w:rPr>
          <w:rFonts w:ascii="Verdana" w:eastAsia="Verdana" w:hAnsi="Verdana" w:cs="Verdana"/>
          <w:sz w:val="20"/>
          <w:szCs w:val="20"/>
        </w:rPr>
      </w:pPr>
      <w:r>
        <w:t>Dall’insieme degli interventi così individuati, devono essere esclusi quelli con le seguenti caratteristiche:</w:t>
      </w:r>
    </w:p>
    <w:p w:rsidR="008E6CF7" w:rsidRDefault="0032463E">
      <w:pPr>
        <w:pStyle w:val="Paragrafoelenco"/>
        <w:numPr>
          <w:ilvl w:val="0"/>
          <w:numId w:val="14"/>
        </w:numPr>
        <w:rPr>
          <w:rFonts w:ascii="Verdana" w:eastAsia="Verdana" w:hAnsi="Verdana" w:cs="Verdana"/>
          <w:sz w:val="20"/>
          <w:szCs w:val="20"/>
        </w:rPr>
      </w:pPr>
      <w:r>
        <w:t>le operazioni alle quali sia stato concesso un contributo unicamente a titolo di anticipo, poiché per esse è normalmente prevista la prestazione di una garanzia fidejussoria;</w:t>
      </w:r>
    </w:p>
    <w:p w:rsidR="008E6CF7" w:rsidRDefault="0032463E">
      <w:pPr>
        <w:pStyle w:val="Paragrafoelenco"/>
        <w:numPr>
          <w:ilvl w:val="0"/>
          <w:numId w:val="14"/>
        </w:numPr>
        <w:rPr>
          <w:rFonts w:ascii="Verdana" w:eastAsia="Verdana" w:hAnsi="Verdana" w:cs="Verdana"/>
          <w:sz w:val="20"/>
          <w:szCs w:val="20"/>
        </w:rPr>
      </w:pPr>
      <w:r>
        <w:t>le operazioni già sottoposte a verifica di primo livello in loco in relazione all’anno contabile interessato;</w:t>
      </w:r>
    </w:p>
    <w:p w:rsidR="008E6CF7" w:rsidRDefault="0032463E">
      <w:pPr>
        <w:pStyle w:val="Paragrafoelenco"/>
        <w:numPr>
          <w:ilvl w:val="0"/>
          <w:numId w:val="14"/>
        </w:numPr>
        <w:rPr>
          <w:rFonts w:ascii="Verdana" w:eastAsia="Verdana" w:hAnsi="Verdana" w:cs="Verdana"/>
          <w:sz w:val="20"/>
          <w:szCs w:val="20"/>
        </w:rPr>
      </w:pPr>
      <w:r>
        <w:t>le operazioni estratte precedentemente dall’Autorità di Audit in relazione all’anno contabile interessato.</w:t>
      </w:r>
    </w:p>
    <w:p w:rsidR="008E6CF7" w:rsidRDefault="008E6CF7">
      <w:pPr>
        <w:pStyle w:val="spazietto"/>
        <w:rPr>
          <w:rFonts w:ascii="Verdana" w:eastAsia="Verdana" w:hAnsi="Verdana" w:cs="Verdana"/>
          <w:sz w:val="20"/>
          <w:szCs w:val="20"/>
        </w:rPr>
      </w:pPr>
    </w:p>
    <w:p w:rsidR="008E6CF7" w:rsidRDefault="0032463E" w:rsidP="0032463E">
      <w:pPr>
        <w:pStyle w:val="Titolo2"/>
      </w:pPr>
      <w:bookmarkStart w:id="27" w:name="_Toc161148543"/>
      <w:bookmarkStart w:id="28" w:name="_Toc161301385"/>
      <w:r w:rsidRPr="0032463E">
        <w:t>Analisi dei rischi</w:t>
      </w:r>
      <w:bookmarkEnd w:id="27"/>
      <w:bookmarkEnd w:id="28"/>
    </w:p>
    <w:p w:rsidR="008E6CF7" w:rsidRDefault="0032463E">
      <w:pPr>
        <w:rPr>
          <w:rFonts w:ascii="Verdana" w:eastAsia="Verdana" w:hAnsi="Verdana" w:cs="Verdana"/>
          <w:sz w:val="20"/>
          <w:szCs w:val="20"/>
        </w:rPr>
      </w:pPr>
      <w:r>
        <w:t xml:space="preserve">Conformemente a quanto previsto dagli standard di audit internazionalmente riconosciuti, in particolare le Linee Guida </w:t>
      </w:r>
      <w:proofErr w:type="spellStart"/>
      <w:r>
        <w:t>Egesif</w:t>
      </w:r>
      <w:proofErr w:type="spellEnd"/>
      <w:r>
        <w:t xml:space="preserve"> 2014-2020 Guida ai metodi di Campionamento, l’analisi dei rischi si basa principalmente sulla valutazione delle componenti di rischio di seguito descritte:</w:t>
      </w:r>
    </w:p>
    <w:p w:rsidR="008E6CF7" w:rsidRDefault="0032463E">
      <w:pPr>
        <w:pStyle w:val="Paragrafoelenco"/>
        <w:numPr>
          <w:ilvl w:val="0"/>
          <w:numId w:val="1"/>
        </w:numPr>
        <w:rPr>
          <w:rFonts w:ascii="Verdana" w:eastAsia="Verdana" w:hAnsi="Verdana" w:cs="Verdana"/>
          <w:sz w:val="20"/>
          <w:szCs w:val="20"/>
        </w:rPr>
      </w:pPr>
      <w:r>
        <w:rPr>
          <w:b/>
          <w:bCs/>
          <w:color w:val="2F5496" w:themeColor="accent1" w:themeShade="BF"/>
        </w:rPr>
        <w:t>IR (</w:t>
      </w:r>
      <w:proofErr w:type="spellStart"/>
      <w:r>
        <w:rPr>
          <w:b/>
          <w:bCs/>
          <w:color w:val="2F5496" w:themeColor="accent1" w:themeShade="BF"/>
        </w:rPr>
        <w:t>inherent</w:t>
      </w:r>
      <w:proofErr w:type="spellEnd"/>
      <w:r>
        <w:rPr>
          <w:b/>
          <w:bCs/>
          <w:color w:val="2F5496" w:themeColor="accent1" w:themeShade="BF"/>
        </w:rPr>
        <w:t xml:space="preserve"> </w:t>
      </w:r>
      <w:proofErr w:type="spellStart"/>
      <w:r>
        <w:rPr>
          <w:b/>
          <w:bCs/>
          <w:color w:val="2F5496" w:themeColor="accent1" w:themeShade="BF"/>
        </w:rPr>
        <w:t>risk</w:t>
      </w:r>
      <w:proofErr w:type="spellEnd"/>
      <w:r>
        <w:rPr>
          <w:b/>
          <w:bCs/>
          <w:color w:val="2F5496" w:themeColor="accent1" w:themeShade="BF"/>
        </w:rPr>
        <w:t xml:space="preserve"> o rischio gestionale o intrinseco)</w:t>
      </w:r>
      <w:r>
        <w:rPr>
          <w:color w:val="2F5496" w:themeColor="accent1" w:themeShade="BF"/>
        </w:rPr>
        <w:t xml:space="preserve"> </w:t>
      </w:r>
      <w:r>
        <w:t xml:space="preserve">- </w:t>
      </w:r>
      <w:r>
        <w:rPr>
          <w:i/>
          <w:iCs/>
        </w:rPr>
        <w:t>è il livello di rischio percepito che nelle dichiarazioni di spesa presentate alla Commissione, o nei sottostanti livelli di aggregazione, possa verificarsi un errore rilevante in assenza di procedure di controllo interno. Il rischio intrinseco dipende dalla natura delle attività svolte dall'organismo controllato nonché da fattori esterni (culturali, politici, economici, attività commerciali, clienti e fornitori, eccetera) e interni (tipo di organizzazione, procedure, competenze dell'organico, modifiche recenti a processi o incarichi dirigenziali, eccetera)</w:t>
      </w:r>
      <w:r>
        <w:t xml:space="preserve">; </w:t>
      </w:r>
    </w:p>
    <w:p w:rsidR="008E6CF7" w:rsidRDefault="0032463E">
      <w:pPr>
        <w:pStyle w:val="Paragrafoelenco"/>
        <w:numPr>
          <w:ilvl w:val="0"/>
          <w:numId w:val="1"/>
        </w:numPr>
        <w:rPr>
          <w:rFonts w:ascii="Verdana" w:eastAsia="Verdana" w:hAnsi="Verdana" w:cs="Verdana"/>
          <w:sz w:val="20"/>
          <w:szCs w:val="20"/>
        </w:rPr>
      </w:pPr>
      <w:r>
        <w:rPr>
          <w:b/>
          <w:bCs/>
          <w:color w:val="2F5496" w:themeColor="accent1" w:themeShade="BF"/>
        </w:rPr>
        <w:t xml:space="preserve">CR (control </w:t>
      </w:r>
      <w:proofErr w:type="spellStart"/>
      <w:r>
        <w:rPr>
          <w:b/>
          <w:bCs/>
          <w:color w:val="2F5496" w:themeColor="accent1" w:themeShade="BF"/>
        </w:rPr>
        <w:t>risk</w:t>
      </w:r>
      <w:proofErr w:type="spellEnd"/>
      <w:r>
        <w:rPr>
          <w:b/>
          <w:bCs/>
          <w:color w:val="2F5496" w:themeColor="accent1" w:themeShade="BF"/>
        </w:rPr>
        <w:t xml:space="preserve"> o rischio di controllo interno)</w:t>
      </w:r>
      <w:r>
        <w:rPr>
          <w:color w:val="2F5496" w:themeColor="accent1" w:themeShade="BF"/>
        </w:rPr>
        <w:t xml:space="preserve"> </w:t>
      </w:r>
      <w:r>
        <w:t xml:space="preserve">- </w:t>
      </w:r>
      <w:r>
        <w:rPr>
          <w:i/>
          <w:iCs/>
        </w:rPr>
        <w:t xml:space="preserve">è il livello di rischio percepito che le procedure di controllo interno adottate dai dirigenti dell'organismo controllato non riescano a impedire, individuare e correggere un errore rilevante nelle dichiarazioni di spesa presentate alla Commissione o nei sottostanti livelli di aggregazione. Pertanto, i rischi di controllo sono connessi all'efficacia della </w:t>
      </w:r>
      <w:r>
        <w:rPr>
          <w:i/>
          <w:iCs/>
        </w:rPr>
        <w:lastRenderedPageBreak/>
        <w:t>gestione (del controllo) dei rischi intrinseci e dipendono dal sistema di controllo interno, compresi, tra l'altro, i controlli delle applicazioni, delle tecnologie informatiche e della struttura organizzativa.</w:t>
      </w:r>
    </w:p>
    <w:p w:rsidR="008E6CF7" w:rsidRDefault="008E6CF7">
      <w:pPr>
        <w:pStyle w:val="spazietto"/>
        <w:rPr>
          <w:rFonts w:ascii="Verdana" w:eastAsia="Verdana" w:hAnsi="Verdana" w:cs="Verdana"/>
          <w:sz w:val="20"/>
          <w:szCs w:val="20"/>
        </w:rPr>
      </w:pPr>
    </w:p>
    <w:p w:rsidR="008E6CF7" w:rsidRDefault="0032463E">
      <w:pPr>
        <w:rPr>
          <w:rFonts w:ascii="Verdana" w:eastAsia="Verdana" w:hAnsi="Verdana" w:cs="Verdana"/>
          <w:sz w:val="20"/>
          <w:szCs w:val="20"/>
        </w:rPr>
      </w:pPr>
      <w:r>
        <w:t>Una volta calcolate le due suddette componenti, verrà costruito l’</w:t>
      </w:r>
      <w:r>
        <w:rPr>
          <w:b/>
          <w:bCs/>
          <w:color w:val="2F5496" w:themeColor="accent1" w:themeShade="BF"/>
        </w:rPr>
        <w:t>IRC (Indice di rischio congiunto)</w:t>
      </w:r>
      <w:r>
        <w:rPr>
          <w:color w:val="2F5496" w:themeColor="accent1" w:themeShade="BF"/>
        </w:rPr>
        <w:t xml:space="preserve"> </w:t>
      </w:r>
      <w:r>
        <w:t>ossia il rischio gestionale che mette in relazione i due fattori precedenti, secondo la seguente formula: IRC = IR x CR. L’IRC rappresenta pertanto il rischio congiunto legato sia alla tipologia di macro-processo/beneficiario (IR) che al rischio di controllo (CR). L’IRC sarà utilizzato per procedere alla stratificazione dell’universo ai fini della successiva estrazione del campione.</w:t>
      </w:r>
    </w:p>
    <w:p w:rsidR="008E6CF7" w:rsidRDefault="008E6CF7">
      <w:pPr>
        <w:pStyle w:val="spazietto"/>
        <w:rPr>
          <w:rFonts w:ascii="Verdana" w:eastAsia="Verdana" w:hAnsi="Verdana" w:cs="Verdana"/>
          <w:sz w:val="20"/>
          <w:szCs w:val="20"/>
        </w:rPr>
      </w:pPr>
    </w:p>
    <w:p w:rsidR="008E6CF7" w:rsidRDefault="0032463E" w:rsidP="0032463E">
      <w:pPr>
        <w:pStyle w:val="Titolo3"/>
        <w:rPr>
          <w:rFonts w:ascii="Calibri" w:hAnsi="Calibri"/>
        </w:rPr>
      </w:pPr>
      <w:bookmarkStart w:id="29" w:name="_Toc161148544"/>
      <w:r>
        <w:t>Fattore di rischio gestionale o intrinseco (IR)</w:t>
      </w:r>
      <w:bookmarkEnd w:id="29"/>
    </w:p>
    <w:p w:rsidR="008E6CF7" w:rsidRDefault="0032463E">
      <w:pPr>
        <w:rPr>
          <w:rFonts w:ascii="Verdana" w:eastAsia="Verdana" w:hAnsi="Verdana" w:cs="Verdana"/>
          <w:sz w:val="20"/>
          <w:szCs w:val="20"/>
        </w:rPr>
      </w:pPr>
      <w:r>
        <w:t xml:space="preserve">Il rischio gestionale o intrinseco (IR - </w:t>
      </w:r>
      <w:proofErr w:type="spellStart"/>
      <w:r>
        <w:t>Inherent</w:t>
      </w:r>
      <w:proofErr w:type="spellEnd"/>
      <w:r>
        <w:t xml:space="preserve"> Risk) rappresenta il rischio di irregolarità associato alle caratteristiche intrinseche delle operazioni, quali la complessità organizzativa o procedurale e la tipologia di beneficiario. Nell’ambito di questa categoria la definizione dell’indice di rischio verte sull’analisi dei seguenti criteri di rischio: </w:t>
      </w:r>
    </w:p>
    <w:p w:rsidR="008E6CF7" w:rsidRDefault="0032463E">
      <w:pPr>
        <w:pStyle w:val="Paragrafoelenco"/>
        <w:numPr>
          <w:ilvl w:val="0"/>
          <w:numId w:val="2"/>
        </w:numPr>
        <w:rPr>
          <w:rFonts w:ascii="Verdana" w:eastAsia="Verdana" w:hAnsi="Verdana" w:cs="Verdana"/>
          <w:sz w:val="20"/>
          <w:szCs w:val="20"/>
        </w:rPr>
      </w:pPr>
      <w:r>
        <w:t>IR1: Tipologia di macro-processo;</w:t>
      </w:r>
    </w:p>
    <w:p w:rsidR="008E6CF7" w:rsidRDefault="0032463E">
      <w:pPr>
        <w:pStyle w:val="Paragrafoelenco"/>
        <w:numPr>
          <w:ilvl w:val="0"/>
          <w:numId w:val="2"/>
        </w:numPr>
        <w:rPr>
          <w:rFonts w:ascii="Verdana" w:eastAsia="Verdana" w:hAnsi="Verdana" w:cs="Verdana"/>
          <w:sz w:val="20"/>
          <w:szCs w:val="20"/>
        </w:rPr>
      </w:pPr>
      <w:r>
        <w:t>IR2: Tipologia di beneficiario;</w:t>
      </w:r>
    </w:p>
    <w:p w:rsidR="008E6CF7" w:rsidRDefault="0032463E">
      <w:pPr>
        <w:pStyle w:val="Paragrafoelenco"/>
        <w:numPr>
          <w:ilvl w:val="0"/>
          <w:numId w:val="2"/>
        </w:numPr>
        <w:rPr>
          <w:rFonts w:ascii="Verdana" w:eastAsia="Verdana" w:hAnsi="Verdana" w:cs="Verdana"/>
          <w:sz w:val="20"/>
          <w:szCs w:val="20"/>
        </w:rPr>
      </w:pPr>
      <w:r>
        <w:t>IR3: Tipologia di operazione.</w:t>
      </w:r>
    </w:p>
    <w:p w:rsidR="008E6CF7" w:rsidRDefault="008E6CF7">
      <w:pPr>
        <w:pStyle w:val="spazietto"/>
        <w:rPr>
          <w:rFonts w:ascii="Verdana" w:eastAsia="Verdana" w:hAnsi="Verdana" w:cs="Verdana"/>
          <w:sz w:val="20"/>
          <w:szCs w:val="20"/>
        </w:rPr>
      </w:pPr>
    </w:p>
    <w:p w:rsidR="008E6CF7" w:rsidRDefault="0032463E" w:rsidP="0032463E">
      <w:pPr>
        <w:pStyle w:val="Titolo4"/>
      </w:pPr>
      <w:r>
        <w:t>IR1 – Tipologia di macro-processo</w:t>
      </w:r>
    </w:p>
    <w:p w:rsidR="008E6CF7" w:rsidRDefault="0032463E">
      <w:pPr>
        <w:rPr>
          <w:rFonts w:ascii="Verdana" w:eastAsia="Verdana" w:hAnsi="Verdana" w:cs="Verdana"/>
          <w:sz w:val="20"/>
          <w:szCs w:val="20"/>
        </w:rPr>
      </w:pPr>
      <w:r>
        <w:t>Il fattore di rischio legato alla tipologia di “macro-processo” è finalizzato a determinare, per ciascun macro-processo del PR Basilicata FESR FSE+ 2021-2027, un livello di rischiosità connesso alla sua modalità di attuazione, prendendone in esame i seguenti criteri di misurazione:</w:t>
      </w:r>
    </w:p>
    <w:p w:rsidR="008E6CF7" w:rsidRDefault="0032463E">
      <w:pPr>
        <w:pStyle w:val="Paragrafoelenco"/>
        <w:numPr>
          <w:ilvl w:val="0"/>
          <w:numId w:val="3"/>
        </w:numPr>
        <w:rPr>
          <w:rFonts w:ascii="Verdana" w:eastAsia="Verdana" w:hAnsi="Verdana" w:cs="Verdana"/>
          <w:sz w:val="20"/>
          <w:szCs w:val="20"/>
        </w:rPr>
      </w:pPr>
      <w:r>
        <w:t>le caratteristiche dell’operazione in termini di rilevanza e complessità e gli step procedurali nelle fasi di selezione, attuazione e verifica;</w:t>
      </w:r>
    </w:p>
    <w:p w:rsidR="008E6CF7" w:rsidRDefault="0032463E">
      <w:pPr>
        <w:pStyle w:val="Paragrafoelenco"/>
        <w:numPr>
          <w:ilvl w:val="0"/>
          <w:numId w:val="3"/>
        </w:numPr>
        <w:rPr>
          <w:rFonts w:ascii="Verdana" w:eastAsia="Verdana" w:hAnsi="Verdana" w:cs="Verdana"/>
          <w:sz w:val="20"/>
          <w:szCs w:val="20"/>
        </w:rPr>
      </w:pPr>
      <w:r>
        <w:t>i soggetti coinvolti (strutture regionali, organismi intermedi, beneficiari, ecc.). Il numero e la tipologia dei soggetti inclusi nel macro-processo influiscono sul livello di rischio associato allo stesso.</w:t>
      </w:r>
    </w:p>
    <w:p w:rsidR="008E6CF7" w:rsidRDefault="0032463E">
      <w:pPr>
        <w:rPr>
          <w:rFonts w:ascii="Verdana" w:eastAsia="Verdana" w:hAnsi="Verdana" w:cs="Verdana"/>
          <w:sz w:val="20"/>
          <w:szCs w:val="20"/>
        </w:rPr>
      </w:pPr>
      <w:r>
        <w:t xml:space="preserve">L’analisi è stata svolta sui seguenti macro-processi descritti nel </w:t>
      </w:r>
      <w:r>
        <w:rPr>
          <w:i/>
          <w:iCs/>
        </w:rPr>
        <w:t>Manuale delle procedure dell’Autorità di Gestione</w:t>
      </w:r>
      <w:r>
        <w:t>:</w:t>
      </w:r>
    </w:p>
    <w:p w:rsidR="008E6CF7" w:rsidRDefault="0032463E">
      <w:pPr>
        <w:pStyle w:val="Paragrafoelenco"/>
        <w:numPr>
          <w:ilvl w:val="0"/>
          <w:numId w:val="4"/>
        </w:numPr>
        <w:rPr>
          <w:rFonts w:ascii="Verdana" w:eastAsia="Verdana" w:hAnsi="Verdana" w:cs="Verdana"/>
          <w:sz w:val="20"/>
          <w:szCs w:val="20"/>
        </w:rPr>
      </w:pPr>
      <w:r>
        <w:t>Realizzazione di opere e lavori pubblici;</w:t>
      </w:r>
    </w:p>
    <w:p w:rsidR="008E6CF7" w:rsidRDefault="0032463E">
      <w:pPr>
        <w:pStyle w:val="Paragrafoelenco"/>
        <w:numPr>
          <w:ilvl w:val="0"/>
          <w:numId w:val="4"/>
        </w:numPr>
        <w:rPr>
          <w:rFonts w:ascii="Verdana" w:eastAsia="Verdana" w:hAnsi="Verdana" w:cs="Verdana"/>
          <w:sz w:val="20"/>
          <w:szCs w:val="20"/>
        </w:rPr>
      </w:pPr>
      <w:r>
        <w:t>Acquisizione di beni e/o di servizi;</w:t>
      </w:r>
    </w:p>
    <w:p w:rsidR="008E6CF7" w:rsidRDefault="0032463E">
      <w:pPr>
        <w:pStyle w:val="Paragrafoelenco"/>
        <w:numPr>
          <w:ilvl w:val="0"/>
          <w:numId w:val="4"/>
        </w:numPr>
        <w:rPr>
          <w:rFonts w:ascii="Verdana" w:eastAsia="Verdana" w:hAnsi="Verdana" w:cs="Verdana"/>
          <w:sz w:val="20"/>
          <w:szCs w:val="20"/>
        </w:rPr>
      </w:pPr>
      <w:r>
        <w:t>Affidamento in house o a Ente strumentale;</w:t>
      </w:r>
    </w:p>
    <w:p w:rsidR="008E6CF7" w:rsidRDefault="0032463E">
      <w:pPr>
        <w:pStyle w:val="Paragrafoelenco"/>
        <w:numPr>
          <w:ilvl w:val="0"/>
          <w:numId w:val="4"/>
        </w:numPr>
        <w:rPr>
          <w:rFonts w:ascii="Verdana" w:eastAsia="Verdana" w:hAnsi="Verdana" w:cs="Verdana"/>
          <w:sz w:val="20"/>
          <w:szCs w:val="20"/>
        </w:rPr>
      </w:pPr>
      <w:r>
        <w:t>Concessione di incentivi e/o contributi a unità produttive;</w:t>
      </w:r>
    </w:p>
    <w:p w:rsidR="008E6CF7" w:rsidRDefault="0032463E">
      <w:pPr>
        <w:pStyle w:val="Paragrafoelenco"/>
        <w:numPr>
          <w:ilvl w:val="0"/>
          <w:numId w:val="4"/>
        </w:numPr>
        <w:rPr>
          <w:rFonts w:ascii="Verdana" w:eastAsia="Verdana" w:hAnsi="Verdana" w:cs="Verdana"/>
          <w:sz w:val="20"/>
          <w:szCs w:val="20"/>
        </w:rPr>
      </w:pPr>
      <w:r>
        <w:t>Concessione di contributi a soggetti diversi dalle unità produttive;</w:t>
      </w:r>
    </w:p>
    <w:p w:rsidR="008E6CF7" w:rsidRDefault="0032463E">
      <w:pPr>
        <w:rPr>
          <w:rFonts w:ascii="Verdana" w:eastAsia="Verdana" w:hAnsi="Verdana" w:cs="Verdana"/>
          <w:sz w:val="20"/>
          <w:szCs w:val="20"/>
        </w:rPr>
      </w:pPr>
      <w:r>
        <w:t xml:space="preserve">distinguendo tra operazioni </w:t>
      </w:r>
      <w:r>
        <w:rPr>
          <w:i/>
          <w:iCs/>
        </w:rPr>
        <w:t xml:space="preserve">a titolarità </w:t>
      </w:r>
      <w:r>
        <w:t>ed</w:t>
      </w:r>
      <w:r>
        <w:rPr>
          <w:i/>
          <w:iCs/>
        </w:rPr>
        <w:t xml:space="preserve"> a regia</w:t>
      </w:r>
      <w:r>
        <w:t xml:space="preserve"> e considerando, a parità di macro-processo, più rischiose le operazioni a regia.</w:t>
      </w:r>
    </w:p>
    <w:p w:rsidR="008E6CF7" w:rsidRDefault="0032463E">
      <w:pPr>
        <w:rPr>
          <w:rFonts w:ascii="Verdana" w:eastAsia="Verdana" w:hAnsi="Verdana" w:cs="Verdana"/>
          <w:sz w:val="20"/>
          <w:szCs w:val="20"/>
        </w:rPr>
      </w:pPr>
      <w:r>
        <w:t>Nel prospetto di seguito riportato vengono riportate le tipologie di macro-processo e indicati i criteri utilizzati per l’attribuzione degli specifici indici di rischio.</w:t>
      </w:r>
    </w:p>
    <w:p w:rsidR="008E6CF7" w:rsidRDefault="008E6CF7">
      <w:pPr>
        <w:rPr>
          <w:rFonts w:ascii="Verdana" w:eastAsia="Verdana" w:hAnsi="Verdana" w:cs="Verdana"/>
          <w:sz w:val="20"/>
          <w:szCs w:val="20"/>
        </w:rPr>
      </w:pPr>
    </w:p>
    <w:tbl>
      <w:tblPr>
        <w:tblpPr w:leftFromText="141" w:rightFromText="141" w:vertAnchor="text" w:horzAnchor="margin" w:tblpY="-13"/>
        <w:tblW w:w="9535" w:type="dxa"/>
        <w:tblLook w:val="00A0" w:firstRow="1" w:lastRow="0" w:firstColumn="1" w:lastColumn="0" w:noHBand="0" w:noVBand="0"/>
      </w:tblPr>
      <w:tblGrid>
        <w:gridCol w:w="753"/>
        <w:gridCol w:w="2234"/>
        <w:gridCol w:w="1028"/>
        <w:gridCol w:w="5520"/>
      </w:tblGrid>
      <w:tr w:rsidR="008E6CF7">
        <w:trPr>
          <w:trHeight w:val="288"/>
          <w:tblHeader/>
        </w:trPr>
        <w:tc>
          <w:tcPr>
            <w:tcW w:w="2987" w:type="dxa"/>
            <w:gridSpan w:val="2"/>
            <w:tcBorders>
              <w:top w:val="single" w:sz="4" w:space="0" w:color="000000"/>
              <w:left w:val="single" w:sz="4" w:space="0" w:color="000000"/>
              <w:bottom w:val="single" w:sz="4" w:space="0" w:color="000000"/>
              <w:right w:val="single" w:sz="4" w:space="0" w:color="000000"/>
            </w:tcBorders>
            <w:shd w:val="clear" w:color="auto" w:fill="2F5496"/>
            <w:vAlign w:val="center"/>
          </w:tcPr>
          <w:p w:rsidR="008E6CF7" w:rsidRDefault="0032463E">
            <w:pPr>
              <w:spacing w:after="0"/>
              <w:jc w:val="center"/>
              <w:rPr>
                <w:rFonts w:eastAsia="Arial Unicode MS" w:cstheme="minorHAnsi"/>
                <w:b/>
                <w:bCs/>
                <w:color w:val="FFFFFF" w:themeColor="background1"/>
                <w:sz w:val="20"/>
                <w:szCs w:val="20"/>
              </w:rPr>
            </w:pPr>
            <w:r>
              <w:rPr>
                <w:rFonts w:eastAsia="Arial Unicode MS" w:cstheme="minorHAnsi"/>
                <w:b/>
                <w:bCs/>
                <w:color w:val="FFFFFF" w:themeColor="background1"/>
                <w:sz w:val="20"/>
                <w:szCs w:val="20"/>
              </w:rPr>
              <w:lastRenderedPageBreak/>
              <w:t>MACRO-PROCESSO</w:t>
            </w:r>
          </w:p>
        </w:tc>
        <w:tc>
          <w:tcPr>
            <w:tcW w:w="1028" w:type="dxa"/>
            <w:tcBorders>
              <w:top w:val="single" w:sz="4" w:space="0" w:color="000000"/>
              <w:left w:val="single" w:sz="4" w:space="0" w:color="000000"/>
              <w:bottom w:val="single" w:sz="4" w:space="0" w:color="000000"/>
              <w:right w:val="single" w:sz="4" w:space="0" w:color="000000"/>
            </w:tcBorders>
            <w:shd w:val="clear" w:color="auto" w:fill="2F5496"/>
            <w:vAlign w:val="center"/>
          </w:tcPr>
          <w:p w:rsidR="008E6CF7" w:rsidRDefault="0032463E">
            <w:pPr>
              <w:spacing w:after="0"/>
              <w:jc w:val="center"/>
              <w:rPr>
                <w:rFonts w:eastAsia="Arial Unicode MS" w:cstheme="minorHAnsi"/>
                <w:b/>
                <w:bCs/>
                <w:color w:val="FFFFFF" w:themeColor="background1"/>
                <w:sz w:val="20"/>
                <w:szCs w:val="20"/>
              </w:rPr>
            </w:pPr>
            <w:r>
              <w:rPr>
                <w:rFonts w:eastAsia="Arial Unicode MS" w:cstheme="minorHAnsi"/>
                <w:b/>
                <w:bCs/>
                <w:color w:val="FFFFFF" w:themeColor="background1"/>
                <w:sz w:val="20"/>
                <w:szCs w:val="20"/>
              </w:rPr>
              <w:t>Rischio associato</w:t>
            </w:r>
          </w:p>
        </w:tc>
        <w:tc>
          <w:tcPr>
            <w:tcW w:w="5519" w:type="dxa"/>
            <w:tcBorders>
              <w:top w:val="single" w:sz="4" w:space="0" w:color="000000"/>
              <w:left w:val="single" w:sz="4" w:space="0" w:color="000000"/>
              <w:bottom w:val="single" w:sz="4" w:space="0" w:color="000000"/>
              <w:right w:val="single" w:sz="4" w:space="0" w:color="000000"/>
            </w:tcBorders>
            <w:shd w:val="clear" w:color="auto" w:fill="2F5496"/>
            <w:vAlign w:val="center"/>
          </w:tcPr>
          <w:p w:rsidR="008E6CF7" w:rsidRDefault="0032463E">
            <w:pPr>
              <w:spacing w:after="0"/>
              <w:jc w:val="center"/>
              <w:rPr>
                <w:rFonts w:eastAsia="Arial Unicode MS" w:cstheme="minorHAnsi"/>
                <w:b/>
                <w:bCs/>
                <w:color w:val="FFFFFF" w:themeColor="background1"/>
                <w:sz w:val="20"/>
                <w:szCs w:val="20"/>
              </w:rPr>
            </w:pPr>
            <w:r>
              <w:rPr>
                <w:rFonts w:eastAsia="Arial Unicode MS" w:cstheme="minorHAnsi"/>
                <w:b/>
                <w:bCs/>
                <w:color w:val="FFFFFF" w:themeColor="background1"/>
                <w:sz w:val="20"/>
                <w:szCs w:val="20"/>
              </w:rPr>
              <w:t>CRITERI DI VALUTAZIONE</w:t>
            </w:r>
          </w:p>
        </w:tc>
      </w:tr>
      <w:tr w:rsidR="008E6CF7">
        <w:trPr>
          <w:trHeight w:val="1174"/>
        </w:trPr>
        <w:tc>
          <w:tcPr>
            <w:tcW w:w="753" w:type="dxa"/>
            <w:vMerge w:val="restart"/>
            <w:tcBorders>
              <w:top w:val="single" w:sz="4" w:space="0" w:color="000000"/>
              <w:left w:val="single" w:sz="4" w:space="0" w:color="000000"/>
              <w:bottom w:val="single" w:sz="4" w:space="0" w:color="000000"/>
              <w:right w:val="single" w:sz="4" w:space="0" w:color="000000"/>
            </w:tcBorders>
            <w:shd w:val="clear" w:color="auto" w:fill="2F5496"/>
            <w:textDirection w:val="btLr"/>
            <w:vAlign w:val="center"/>
          </w:tcPr>
          <w:p w:rsidR="008E6CF7" w:rsidRDefault="0032463E">
            <w:pPr>
              <w:spacing w:after="0"/>
              <w:ind w:left="123"/>
              <w:jc w:val="center"/>
              <w:rPr>
                <w:rFonts w:eastAsia="Arial Unicode MS" w:cstheme="minorHAnsi"/>
                <w:b/>
                <w:sz w:val="20"/>
                <w:szCs w:val="20"/>
              </w:rPr>
            </w:pPr>
            <w:r>
              <w:rPr>
                <w:rFonts w:eastAsia="Arial Unicode MS" w:cstheme="minorHAnsi"/>
                <w:b/>
                <w:color w:val="FFFFFF" w:themeColor="background1"/>
                <w:sz w:val="20"/>
                <w:szCs w:val="20"/>
              </w:rPr>
              <w:t>Operazioni a titolarità</w:t>
            </w:r>
          </w:p>
        </w:tc>
        <w:tc>
          <w:tcPr>
            <w:tcW w:w="2234" w:type="dxa"/>
            <w:tcBorders>
              <w:top w:val="single" w:sz="4" w:space="0" w:color="000000"/>
              <w:left w:val="single" w:sz="4" w:space="0" w:color="000000"/>
              <w:bottom w:val="single" w:sz="4" w:space="0" w:color="000000"/>
              <w:right w:val="single" w:sz="4" w:space="0" w:color="000000"/>
            </w:tcBorders>
            <w:vAlign w:val="center"/>
          </w:tcPr>
          <w:p w:rsidR="008E6CF7" w:rsidRDefault="0032463E">
            <w:pPr>
              <w:spacing w:after="0"/>
              <w:jc w:val="left"/>
              <w:rPr>
                <w:rFonts w:eastAsia="Arial Unicode MS" w:cstheme="minorHAnsi"/>
                <w:i/>
                <w:iCs/>
                <w:sz w:val="20"/>
                <w:szCs w:val="20"/>
              </w:rPr>
            </w:pPr>
            <w:r>
              <w:rPr>
                <w:rFonts w:eastAsia="Arial Unicode MS" w:cstheme="minorHAnsi"/>
                <w:i/>
                <w:iCs/>
                <w:sz w:val="20"/>
                <w:szCs w:val="20"/>
              </w:rPr>
              <w:t>Realizzazione di opere e lavori pubblici</w:t>
            </w:r>
          </w:p>
        </w:tc>
        <w:tc>
          <w:tcPr>
            <w:tcW w:w="1028"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8E6CF7" w:rsidRDefault="0032463E">
            <w:pPr>
              <w:spacing w:after="0"/>
              <w:jc w:val="center"/>
              <w:rPr>
                <w:rFonts w:eastAsia="Arial Unicode MS" w:cstheme="minorHAnsi"/>
                <w:b/>
                <w:sz w:val="20"/>
                <w:szCs w:val="20"/>
              </w:rPr>
            </w:pPr>
            <w:r>
              <w:rPr>
                <w:rFonts w:eastAsia="Arial Unicode MS" w:cstheme="minorHAnsi"/>
                <w:b/>
                <w:sz w:val="20"/>
                <w:szCs w:val="20"/>
              </w:rPr>
              <w:t>3</w:t>
            </w:r>
          </w:p>
        </w:tc>
        <w:tc>
          <w:tcPr>
            <w:tcW w:w="5519" w:type="dxa"/>
            <w:tcBorders>
              <w:top w:val="single" w:sz="4" w:space="0" w:color="000000"/>
              <w:left w:val="single" w:sz="4" w:space="0" w:color="000000"/>
              <w:bottom w:val="single" w:sz="4" w:space="0" w:color="000000"/>
              <w:right w:val="single" w:sz="4" w:space="0" w:color="000000"/>
            </w:tcBorders>
            <w:vAlign w:val="center"/>
          </w:tcPr>
          <w:p w:rsidR="008E6CF7" w:rsidRDefault="0032463E">
            <w:pPr>
              <w:spacing w:after="0"/>
              <w:rPr>
                <w:rFonts w:eastAsia="Arial Unicode MS" w:cstheme="minorHAnsi"/>
                <w:sz w:val="20"/>
                <w:szCs w:val="20"/>
              </w:rPr>
            </w:pPr>
            <w:r>
              <w:rPr>
                <w:rFonts w:eastAsia="Arial Unicode MS" w:cstheme="minorHAnsi"/>
                <w:sz w:val="20"/>
                <w:szCs w:val="20"/>
              </w:rPr>
              <w:t>Il livello di rischiosità deriva dalla complessità di gestione delle procedure di appalto, dalla potenziale presenza di affidamenti frammentati con l’intervento di più soggetti.</w:t>
            </w:r>
          </w:p>
        </w:tc>
      </w:tr>
      <w:tr w:rsidR="008E6CF7">
        <w:trPr>
          <w:trHeight w:val="1174"/>
        </w:trPr>
        <w:tc>
          <w:tcPr>
            <w:tcW w:w="753" w:type="dxa"/>
            <w:vMerge/>
            <w:tcBorders>
              <w:top w:val="single" w:sz="4" w:space="0" w:color="000000"/>
              <w:left w:val="single" w:sz="4" w:space="0" w:color="000000"/>
              <w:bottom w:val="single" w:sz="4" w:space="0" w:color="000000"/>
              <w:right w:val="single" w:sz="4" w:space="0" w:color="000000"/>
            </w:tcBorders>
            <w:shd w:val="clear" w:color="auto" w:fill="2F5496"/>
            <w:textDirection w:val="btLr"/>
            <w:vAlign w:val="center"/>
          </w:tcPr>
          <w:p w:rsidR="008E6CF7" w:rsidRDefault="008E6CF7">
            <w:pPr>
              <w:spacing w:after="0"/>
              <w:ind w:left="123"/>
              <w:jc w:val="center"/>
              <w:rPr>
                <w:rFonts w:eastAsia="Arial Unicode MS" w:cstheme="minorHAnsi"/>
                <w:b/>
                <w:sz w:val="20"/>
                <w:szCs w:val="20"/>
              </w:rPr>
            </w:pPr>
          </w:p>
        </w:tc>
        <w:tc>
          <w:tcPr>
            <w:tcW w:w="2234" w:type="dxa"/>
            <w:tcBorders>
              <w:top w:val="single" w:sz="4" w:space="0" w:color="000000"/>
              <w:left w:val="single" w:sz="4" w:space="0" w:color="000000"/>
              <w:bottom w:val="single" w:sz="4" w:space="0" w:color="000000"/>
              <w:right w:val="single" w:sz="4" w:space="0" w:color="000000"/>
            </w:tcBorders>
            <w:vAlign w:val="center"/>
          </w:tcPr>
          <w:p w:rsidR="008E6CF7" w:rsidRDefault="0032463E">
            <w:pPr>
              <w:spacing w:after="0"/>
              <w:jc w:val="left"/>
              <w:rPr>
                <w:rFonts w:eastAsia="Arial Unicode MS" w:cstheme="minorHAnsi"/>
                <w:i/>
                <w:iCs/>
                <w:sz w:val="20"/>
                <w:szCs w:val="20"/>
              </w:rPr>
            </w:pPr>
            <w:r>
              <w:rPr>
                <w:rFonts w:eastAsia="Arial Unicode MS" w:cstheme="minorHAnsi"/>
                <w:i/>
                <w:iCs/>
                <w:sz w:val="20"/>
                <w:szCs w:val="20"/>
              </w:rPr>
              <w:t>Acquisizione di beni e/o di servizi</w:t>
            </w:r>
          </w:p>
        </w:tc>
        <w:tc>
          <w:tcPr>
            <w:tcW w:w="1028"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8E6CF7" w:rsidRDefault="0032463E">
            <w:pPr>
              <w:spacing w:after="0"/>
              <w:jc w:val="center"/>
              <w:rPr>
                <w:rFonts w:eastAsia="Arial Unicode MS" w:cstheme="minorHAnsi"/>
                <w:b/>
                <w:sz w:val="20"/>
                <w:szCs w:val="20"/>
              </w:rPr>
            </w:pPr>
            <w:r>
              <w:rPr>
                <w:rFonts w:eastAsia="Arial Unicode MS" w:cstheme="minorHAnsi"/>
                <w:b/>
                <w:sz w:val="20"/>
                <w:szCs w:val="20"/>
              </w:rPr>
              <w:t>2</w:t>
            </w:r>
          </w:p>
        </w:tc>
        <w:tc>
          <w:tcPr>
            <w:tcW w:w="5519" w:type="dxa"/>
            <w:tcBorders>
              <w:top w:val="single" w:sz="4" w:space="0" w:color="000000"/>
              <w:left w:val="single" w:sz="4" w:space="0" w:color="000000"/>
              <w:bottom w:val="single" w:sz="4" w:space="0" w:color="000000"/>
              <w:right w:val="single" w:sz="4" w:space="0" w:color="000000"/>
            </w:tcBorders>
            <w:vAlign w:val="center"/>
          </w:tcPr>
          <w:p w:rsidR="008E6CF7" w:rsidRDefault="0032463E">
            <w:pPr>
              <w:spacing w:after="0"/>
              <w:rPr>
                <w:rFonts w:eastAsia="Arial Unicode MS" w:cstheme="minorHAnsi"/>
                <w:sz w:val="20"/>
                <w:szCs w:val="20"/>
              </w:rPr>
            </w:pPr>
            <w:r>
              <w:rPr>
                <w:rFonts w:eastAsia="Arial Unicode MS" w:cstheme="minorHAnsi"/>
                <w:sz w:val="20"/>
                <w:szCs w:val="20"/>
              </w:rPr>
              <w:t>Il livello di rischiosità medio\basso deriva dal fatto che la struttura che si occupa della selezione delle operazioni è interna all’Amministrazione titolare del Programma Operativo, che è anche beneficiaria delle operazioni. I soggetti coinvolti e gli step procedurali sono in numero contenuto e la complessità dell’operazione è bassa.</w:t>
            </w:r>
          </w:p>
        </w:tc>
      </w:tr>
      <w:tr w:rsidR="008E6CF7">
        <w:trPr>
          <w:trHeight w:val="1174"/>
        </w:trPr>
        <w:tc>
          <w:tcPr>
            <w:tcW w:w="753" w:type="dxa"/>
            <w:vMerge/>
            <w:tcBorders>
              <w:top w:val="single" w:sz="4" w:space="0" w:color="000000"/>
              <w:left w:val="single" w:sz="4" w:space="0" w:color="000000"/>
              <w:bottom w:val="single" w:sz="4" w:space="0" w:color="000000"/>
              <w:right w:val="single" w:sz="4" w:space="0" w:color="000000"/>
            </w:tcBorders>
            <w:shd w:val="clear" w:color="auto" w:fill="2F5496"/>
            <w:textDirection w:val="btLr"/>
            <w:vAlign w:val="center"/>
          </w:tcPr>
          <w:p w:rsidR="008E6CF7" w:rsidRDefault="008E6CF7">
            <w:pPr>
              <w:spacing w:after="0"/>
              <w:ind w:left="123"/>
              <w:jc w:val="center"/>
              <w:rPr>
                <w:rFonts w:eastAsia="Arial Unicode MS" w:cstheme="minorHAnsi"/>
                <w:b/>
                <w:sz w:val="20"/>
                <w:szCs w:val="20"/>
              </w:rPr>
            </w:pPr>
          </w:p>
        </w:tc>
        <w:tc>
          <w:tcPr>
            <w:tcW w:w="2234" w:type="dxa"/>
            <w:tcBorders>
              <w:top w:val="single" w:sz="4" w:space="0" w:color="000000"/>
              <w:left w:val="single" w:sz="4" w:space="0" w:color="000000"/>
              <w:bottom w:val="single" w:sz="4" w:space="0" w:color="000000"/>
              <w:right w:val="single" w:sz="4" w:space="0" w:color="000000"/>
            </w:tcBorders>
            <w:vAlign w:val="center"/>
          </w:tcPr>
          <w:p w:rsidR="008E6CF7" w:rsidRDefault="0032463E">
            <w:pPr>
              <w:spacing w:after="0"/>
              <w:jc w:val="left"/>
              <w:rPr>
                <w:rFonts w:eastAsia="Arial Unicode MS" w:cstheme="minorHAnsi"/>
                <w:i/>
                <w:iCs/>
                <w:sz w:val="20"/>
                <w:szCs w:val="20"/>
              </w:rPr>
            </w:pPr>
            <w:r>
              <w:rPr>
                <w:rFonts w:eastAsia="Arial Unicode MS" w:cstheme="minorHAnsi"/>
                <w:i/>
                <w:iCs/>
                <w:sz w:val="20"/>
                <w:szCs w:val="20"/>
              </w:rPr>
              <w:t>Affidamento in house o a Ente strumentale</w:t>
            </w:r>
          </w:p>
        </w:tc>
        <w:tc>
          <w:tcPr>
            <w:tcW w:w="1028" w:type="dxa"/>
            <w:tcBorders>
              <w:top w:val="single" w:sz="4" w:space="0" w:color="000000"/>
              <w:left w:val="single" w:sz="4" w:space="0" w:color="000000"/>
              <w:bottom w:val="single" w:sz="4" w:space="0" w:color="000000"/>
              <w:right w:val="single" w:sz="4" w:space="0" w:color="000000"/>
            </w:tcBorders>
            <w:shd w:val="clear" w:color="auto" w:fill="FFC000"/>
            <w:vAlign w:val="center"/>
          </w:tcPr>
          <w:p w:rsidR="008E6CF7" w:rsidRDefault="0032463E">
            <w:pPr>
              <w:spacing w:after="0"/>
              <w:jc w:val="center"/>
              <w:rPr>
                <w:rFonts w:eastAsia="Arial Unicode MS" w:cstheme="minorHAnsi"/>
                <w:b/>
                <w:sz w:val="20"/>
                <w:szCs w:val="20"/>
              </w:rPr>
            </w:pPr>
            <w:r>
              <w:rPr>
                <w:rFonts w:eastAsia="Arial Unicode MS" w:cstheme="minorHAnsi"/>
                <w:b/>
                <w:sz w:val="20"/>
                <w:szCs w:val="20"/>
              </w:rPr>
              <w:t>4</w:t>
            </w:r>
          </w:p>
        </w:tc>
        <w:tc>
          <w:tcPr>
            <w:tcW w:w="5519" w:type="dxa"/>
            <w:tcBorders>
              <w:top w:val="single" w:sz="4" w:space="0" w:color="000000"/>
              <w:left w:val="single" w:sz="4" w:space="0" w:color="000000"/>
              <w:bottom w:val="single" w:sz="4" w:space="0" w:color="000000"/>
              <w:right w:val="single" w:sz="4" w:space="0" w:color="000000"/>
            </w:tcBorders>
            <w:vAlign w:val="center"/>
          </w:tcPr>
          <w:p w:rsidR="008E6CF7" w:rsidRDefault="0032463E">
            <w:pPr>
              <w:spacing w:after="0"/>
              <w:rPr>
                <w:rFonts w:eastAsia="Arial Unicode MS" w:cstheme="minorHAnsi"/>
                <w:sz w:val="20"/>
                <w:szCs w:val="20"/>
              </w:rPr>
            </w:pPr>
            <w:r>
              <w:rPr>
                <w:rFonts w:eastAsia="Arial Unicode MS" w:cstheme="minorHAnsi"/>
                <w:sz w:val="20"/>
                <w:szCs w:val="20"/>
              </w:rPr>
              <w:t>Pur in presenza di un numero ridotto di soggetti coinvolti e step procedurali, la rischiosità medio\alta deriva dal fatto che tale tipologia di macro-processo potrà riguardare anche interventi di importi rilevanti affidati in via diretta a un singolo soggetto</w:t>
            </w:r>
          </w:p>
        </w:tc>
      </w:tr>
      <w:tr w:rsidR="008E6CF7">
        <w:trPr>
          <w:trHeight w:val="1174"/>
        </w:trPr>
        <w:tc>
          <w:tcPr>
            <w:tcW w:w="753" w:type="dxa"/>
            <w:vMerge/>
            <w:tcBorders>
              <w:top w:val="single" w:sz="4" w:space="0" w:color="000000"/>
              <w:left w:val="single" w:sz="4" w:space="0" w:color="000000"/>
              <w:bottom w:val="single" w:sz="4" w:space="0" w:color="000000"/>
              <w:right w:val="single" w:sz="4" w:space="0" w:color="000000"/>
            </w:tcBorders>
            <w:shd w:val="clear" w:color="auto" w:fill="2F5496"/>
            <w:textDirection w:val="btLr"/>
            <w:vAlign w:val="center"/>
          </w:tcPr>
          <w:p w:rsidR="008E6CF7" w:rsidRDefault="008E6CF7">
            <w:pPr>
              <w:spacing w:after="0"/>
              <w:ind w:left="123"/>
              <w:jc w:val="center"/>
              <w:rPr>
                <w:rFonts w:eastAsia="Arial Unicode MS" w:cstheme="minorHAnsi"/>
                <w:b/>
                <w:sz w:val="20"/>
                <w:szCs w:val="20"/>
              </w:rPr>
            </w:pPr>
          </w:p>
        </w:tc>
        <w:tc>
          <w:tcPr>
            <w:tcW w:w="2234" w:type="dxa"/>
            <w:tcBorders>
              <w:top w:val="single" w:sz="4" w:space="0" w:color="000000"/>
              <w:left w:val="single" w:sz="4" w:space="0" w:color="000000"/>
              <w:bottom w:val="single" w:sz="4" w:space="0" w:color="000000"/>
              <w:right w:val="single" w:sz="4" w:space="0" w:color="000000"/>
            </w:tcBorders>
            <w:vAlign w:val="center"/>
          </w:tcPr>
          <w:p w:rsidR="008E6CF7" w:rsidRDefault="0032463E">
            <w:pPr>
              <w:spacing w:after="0"/>
              <w:jc w:val="left"/>
              <w:rPr>
                <w:rFonts w:eastAsia="Arial Unicode MS" w:cstheme="minorHAnsi"/>
                <w:i/>
                <w:iCs/>
                <w:sz w:val="20"/>
                <w:szCs w:val="20"/>
              </w:rPr>
            </w:pPr>
            <w:r>
              <w:rPr>
                <w:rFonts w:eastAsia="Arial Unicode MS" w:cstheme="minorHAnsi"/>
                <w:i/>
                <w:iCs/>
                <w:sz w:val="20"/>
                <w:szCs w:val="20"/>
              </w:rPr>
              <w:t>Concessione di incentivi e\o contributi ad unità produttive e\o altri soggetti</w:t>
            </w:r>
          </w:p>
        </w:tc>
        <w:tc>
          <w:tcPr>
            <w:tcW w:w="1028" w:type="dxa"/>
            <w:tcBorders>
              <w:top w:val="single" w:sz="4" w:space="0" w:color="000000"/>
              <w:left w:val="single" w:sz="4" w:space="0" w:color="000000"/>
              <w:bottom w:val="single" w:sz="4" w:space="0" w:color="000000"/>
              <w:right w:val="single" w:sz="4" w:space="0" w:color="000000"/>
            </w:tcBorders>
            <w:shd w:val="clear" w:color="auto" w:fill="00B050"/>
            <w:vAlign w:val="center"/>
          </w:tcPr>
          <w:p w:rsidR="008E6CF7" w:rsidRDefault="0032463E">
            <w:pPr>
              <w:spacing w:after="0"/>
              <w:jc w:val="center"/>
              <w:rPr>
                <w:rFonts w:eastAsia="Arial Unicode MS" w:cstheme="minorHAnsi"/>
                <w:b/>
                <w:sz w:val="20"/>
                <w:szCs w:val="20"/>
              </w:rPr>
            </w:pPr>
            <w:r>
              <w:rPr>
                <w:rFonts w:eastAsia="Arial Unicode MS" w:cstheme="minorHAnsi"/>
                <w:b/>
                <w:sz w:val="20"/>
                <w:szCs w:val="20"/>
              </w:rPr>
              <w:t>1</w:t>
            </w:r>
          </w:p>
        </w:tc>
        <w:tc>
          <w:tcPr>
            <w:tcW w:w="5519" w:type="dxa"/>
            <w:tcBorders>
              <w:top w:val="single" w:sz="4" w:space="0" w:color="000000"/>
              <w:left w:val="single" w:sz="4" w:space="0" w:color="000000"/>
              <w:bottom w:val="single" w:sz="4" w:space="0" w:color="000000"/>
              <w:right w:val="single" w:sz="4" w:space="0" w:color="000000"/>
            </w:tcBorders>
            <w:vAlign w:val="center"/>
          </w:tcPr>
          <w:p w:rsidR="008E6CF7" w:rsidRDefault="0032463E">
            <w:pPr>
              <w:spacing w:after="0"/>
              <w:rPr>
                <w:rFonts w:eastAsia="Arial Unicode MS" w:cstheme="minorHAnsi"/>
                <w:sz w:val="20"/>
                <w:szCs w:val="20"/>
              </w:rPr>
            </w:pPr>
            <w:r>
              <w:rPr>
                <w:rFonts w:eastAsia="Arial Unicode MS" w:cstheme="minorHAnsi"/>
                <w:sz w:val="20"/>
                <w:szCs w:val="20"/>
              </w:rPr>
              <w:t>Le operazioni sono selezionate tramite avvisi con apposite griglie di valutazione che comprendono in larga parte criteri oggettivi.</w:t>
            </w:r>
          </w:p>
        </w:tc>
      </w:tr>
      <w:tr w:rsidR="008E6CF7">
        <w:trPr>
          <w:trHeight w:val="1174"/>
        </w:trPr>
        <w:tc>
          <w:tcPr>
            <w:tcW w:w="753" w:type="dxa"/>
            <w:vMerge w:val="restart"/>
            <w:tcBorders>
              <w:top w:val="single" w:sz="4" w:space="0" w:color="000000"/>
              <w:left w:val="single" w:sz="4" w:space="0" w:color="000000"/>
              <w:bottom w:val="single" w:sz="4" w:space="0" w:color="000000"/>
              <w:right w:val="single" w:sz="4" w:space="0" w:color="000000"/>
            </w:tcBorders>
            <w:shd w:val="clear" w:color="auto" w:fill="2F5496"/>
            <w:textDirection w:val="btLr"/>
            <w:vAlign w:val="center"/>
          </w:tcPr>
          <w:p w:rsidR="008E6CF7" w:rsidRDefault="0032463E">
            <w:pPr>
              <w:spacing w:after="0"/>
              <w:ind w:left="123"/>
              <w:jc w:val="center"/>
              <w:rPr>
                <w:rFonts w:eastAsia="Arial Unicode MS" w:cstheme="minorHAnsi"/>
                <w:b/>
                <w:sz w:val="20"/>
                <w:szCs w:val="20"/>
              </w:rPr>
            </w:pPr>
            <w:r>
              <w:rPr>
                <w:rFonts w:eastAsia="Arial Unicode MS" w:cstheme="minorHAnsi"/>
                <w:b/>
                <w:color w:val="FFFFFF" w:themeColor="background1"/>
                <w:sz w:val="20"/>
                <w:szCs w:val="20"/>
              </w:rPr>
              <w:t>Operazioni a regia</w:t>
            </w:r>
          </w:p>
        </w:tc>
        <w:tc>
          <w:tcPr>
            <w:tcW w:w="2234" w:type="dxa"/>
            <w:tcBorders>
              <w:top w:val="single" w:sz="4" w:space="0" w:color="000000"/>
              <w:left w:val="single" w:sz="4" w:space="0" w:color="000000"/>
              <w:bottom w:val="single" w:sz="4" w:space="0" w:color="000000"/>
              <w:right w:val="single" w:sz="4" w:space="0" w:color="000000"/>
            </w:tcBorders>
            <w:vAlign w:val="center"/>
          </w:tcPr>
          <w:p w:rsidR="008E6CF7" w:rsidRDefault="0032463E">
            <w:pPr>
              <w:spacing w:after="0"/>
              <w:jc w:val="left"/>
              <w:rPr>
                <w:rFonts w:eastAsia="Arial Unicode MS" w:cstheme="minorHAnsi"/>
                <w:i/>
                <w:iCs/>
                <w:sz w:val="20"/>
                <w:szCs w:val="20"/>
              </w:rPr>
            </w:pPr>
            <w:r>
              <w:rPr>
                <w:rFonts w:eastAsia="Arial Unicode MS" w:cstheme="minorHAnsi"/>
                <w:i/>
                <w:iCs/>
                <w:sz w:val="20"/>
                <w:szCs w:val="20"/>
              </w:rPr>
              <w:t>Realizzazione di opere e lavori pubblici</w:t>
            </w:r>
          </w:p>
        </w:tc>
        <w:tc>
          <w:tcPr>
            <w:tcW w:w="1028" w:type="dxa"/>
            <w:tcBorders>
              <w:top w:val="single" w:sz="4" w:space="0" w:color="000000"/>
              <w:left w:val="single" w:sz="4" w:space="0" w:color="000000"/>
              <w:bottom w:val="single" w:sz="4" w:space="0" w:color="000000"/>
              <w:right w:val="single" w:sz="4" w:space="0" w:color="000000"/>
            </w:tcBorders>
            <w:shd w:val="clear" w:color="auto" w:fill="FFC000"/>
            <w:vAlign w:val="center"/>
          </w:tcPr>
          <w:p w:rsidR="008E6CF7" w:rsidRDefault="0032463E">
            <w:pPr>
              <w:spacing w:after="0"/>
              <w:jc w:val="center"/>
              <w:rPr>
                <w:rFonts w:eastAsia="Arial Unicode MS" w:cstheme="minorHAnsi"/>
                <w:b/>
                <w:sz w:val="20"/>
                <w:szCs w:val="20"/>
              </w:rPr>
            </w:pPr>
            <w:r>
              <w:rPr>
                <w:rFonts w:eastAsia="Arial Unicode MS" w:cstheme="minorHAnsi"/>
                <w:b/>
                <w:sz w:val="20"/>
                <w:szCs w:val="20"/>
              </w:rPr>
              <w:t>4</w:t>
            </w:r>
          </w:p>
        </w:tc>
        <w:tc>
          <w:tcPr>
            <w:tcW w:w="5519" w:type="dxa"/>
            <w:tcBorders>
              <w:top w:val="single" w:sz="4" w:space="0" w:color="000000"/>
              <w:left w:val="single" w:sz="4" w:space="0" w:color="000000"/>
              <w:bottom w:val="single" w:sz="4" w:space="0" w:color="000000"/>
              <w:right w:val="single" w:sz="4" w:space="0" w:color="000000"/>
            </w:tcBorders>
            <w:vAlign w:val="center"/>
          </w:tcPr>
          <w:p w:rsidR="008E6CF7" w:rsidRDefault="0032463E">
            <w:pPr>
              <w:spacing w:after="0"/>
              <w:rPr>
                <w:rFonts w:eastAsia="Arial Unicode MS" w:cstheme="minorHAnsi"/>
                <w:sz w:val="20"/>
                <w:szCs w:val="20"/>
              </w:rPr>
            </w:pPr>
            <w:r>
              <w:rPr>
                <w:rFonts w:eastAsia="Arial Unicode MS" w:cstheme="minorHAnsi"/>
                <w:sz w:val="20"/>
                <w:szCs w:val="20"/>
              </w:rPr>
              <w:t xml:space="preserve">Il livello di rischiosità deriva dalla complessità di gestione delle procedure di appalto, dalla potenziale presenza di affidamenti frammentati con l’intervento di più soggetti. </w:t>
            </w:r>
          </w:p>
        </w:tc>
      </w:tr>
      <w:tr w:rsidR="008E6CF7">
        <w:trPr>
          <w:trHeight w:val="1174"/>
        </w:trPr>
        <w:tc>
          <w:tcPr>
            <w:tcW w:w="753" w:type="dxa"/>
            <w:vMerge/>
            <w:tcBorders>
              <w:top w:val="single" w:sz="4" w:space="0" w:color="000000"/>
              <w:left w:val="single" w:sz="4" w:space="0" w:color="000000"/>
              <w:bottom w:val="single" w:sz="4" w:space="0" w:color="000000"/>
              <w:right w:val="single" w:sz="4" w:space="0" w:color="000000"/>
            </w:tcBorders>
            <w:shd w:val="clear" w:color="auto" w:fill="2F5496"/>
            <w:textDirection w:val="btLr"/>
            <w:vAlign w:val="center"/>
          </w:tcPr>
          <w:p w:rsidR="008E6CF7" w:rsidRDefault="008E6CF7">
            <w:pPr>
              <w:spacing w:after="0"/>
              <w:ind w:left="123"/>
              <w:jc w:val="center"/>
              <w:rPr>
                <w:rFonts w:eastAsia="Arial Unicode MS" w:cstheme="minorHAnsi"/>
                <w:b/>
                <w:sz w:val="20"/>
                <w:szCs w:val="20"/>
              </w:rPr>
            </w:pPr>
          </w:p>
        </w:tc>
        <w:tc>
          <w:tcPr>
            <w:tcW w:w="2234" w:type="dxa"/>
            <w:tcBorders>
              <w:top w:val="single" w:sz="4" w:space="0" w:color="000000"/>
              <w:left w:val="single" w:sz="4" w:space="0" w:color="000000"/>
              <w:bottom w:val="single" w:sz="4" w:space="0" w:color="000000"/>
              <w:right w:val="single" w:sz="4" w:space="0" w:color="000000"/>
            </w:tcBorders>
            <w:vAlign w:val="center"/>
          </w:tcPr>
          <w:p w:rsidR="008E6CF7" w:rsidRDefault="0032463E">
            <w:pPr>
              <w:spacing w:after="0"/>
              <w:jc w:val="left"/>
              <w:rPr>
                <w:rFonts w:eastAsia="Arial Unicode MS" w:cstheme="minorHAnsi"/>
                <w:i/>
                <w:iCs/>
                <w:sz w:val="20"/>
                <w:szCs w:val="20"/>
              </w:rPr>
            </w:pPr>
            <w:r>
              <w:rPr>
                <w:rFonts w:eastAsia="Arial Unicode MS" w:cstheme="minorHAnsi"/>
                <w:i/>
                <w:iCs/>
                <w:sz w:val="20"/>
                <w:szCs w:val="20"/>
              </w:rPr>
              <w:t>Acquisizione di beni e/o di servizi</w:t>
            </w:r>
          </w:p>
        </w:tc>
        <w:tc>
          <w:tcPr>
            <w:tcW w:w="1028"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8E6CF7" w:rsidRDefault="0032463E">
            <w:pPr>
              <w:spacing w:after="0"/>
              <w:jc w:val="center"/>
              <w:rPr>
                <w:rFonts w:eastAsia="Arial Unicode MS" w:cstheme="minorHAnsi"/>
                <w:b/>
                <w:sz w:val="20"/>
                <w:szCs w:val="20"/>
              </w:rPr>
            </w:pPr>
            <w:r>
              <w:rPr>
                <w:rFonts w:eastAsia="Arial Unicode MS" w:cstheme="minorHAnsi"/>
                <w:b/>
                <w:sz w:val="20"/>
                <w:szCs w:val="20"/>
              </w:rPr>
              <w:t>3</w:t>
            </w:r>
          </w:p>
        </w:tc>
        <w:tc>
          <w:tcPr>
            <w:tcW w:w="5519" w:type="dxa"/>
            <w:tcBorders>
              <w:top w:val="single" w:sz="4" w:space="0" w:color="000000"/>
              <w:left w:val="single" w:sz="4" w:space="0" w:color="000000"/>
              <w:bottom w:val="single" w:sz="4" w:space="0" w:color="000000"/>
              <w:right w:val="single" w:sz="4" w:space="0" w:color="000000"/>
            </w:tcBorders>
            <w:vAlign w:val="center"/>
          </w:tcPr>
          <w:p w:rsidR="008E6CF7" w:rsidRDefault="0032463E">
            <w:pPr>
              <w:spacing w:after="0"/>
              <w:rPr>
                <w:rFonts w:eastAsia="Arial Unicode MS" w:cstheme="minorHAnsi"/>
                <w:sz w:val="20"/>
                <w:szCs w:val="20"/>
              </w:rPr>
            </w:pPr>
            <w:r>
              <w:rPr>
                <w:rFonts w:eastAsia="Arial Unicode MS" w:cstheme="minorHAnsi"/>
                <w:sz w:val="20"/>
                <w:szCs w:val="20"/>
              </w:rPr>
              <w:t>Il livello di rischiosità medio deriva dal fatto che la struttura che si occupa della selezione delle operazioni è interna all’Amministrazione titolare del Programma Operativo, mentre il beneficiario è esterno. I soggetti coinvolti e gli step procedurali sono in numero contenuto e la complessità dell’operazione è media.</w:t>
            </w:r>
          </w:p>
        </w:tc>
      </w:tr>
      <w:tr w:rsidR="008E6CF7">
        <w:trPr>
          <w:trHeight w:val="1174"/>
        </w:trPr>
        <w:tc>
          <w:tcPr>
            <w:tcW w:w="753" w:type="dxa"/>
            <w:vMerge/>
            <w:tcBorders>
              <w:top w:val="single" w:sz="4" w:space="0" w:color="000000"/>
              <w:left w:val="single" w:sz="4" w:space="0" w:color="000000"/>
              <w:bottom w:val="single" w:sz="4" w:space="0" w:color="000000"/>
              <w:right w:val="single" w:sz="4" w:space="0" w:color="000000"/>
            </w:tcBorders>
            <w:shd w:val="clear" w:color="auto" w:fill="2F5496"/>
            <w:textDirection w:val="btLr"/>
            <w:vAlign w:val="center"/>
          </w:tcPr>
          <w:p w:rsidR="008E6CF7" w:rsidRDefault="008E6CF7">
            <w:pPr>
              <w:spacing w:after="0"/>
              <w:ind w:left="123"/>
              <w:jc w:val="center"/>
              <w:rPr>
                <w:rFonts w:eastAsia="Arial Unicode MS" w:cstheme="minorHAnsi"/>
                <w:b/>
                <w:sz w:val="20"/>
                <w:szCs w:val="20"/>
              </w:rPr>
            </w:pPr>
          </w:p>
        </w:tc>
        <w:tc>
          <w:tcPr>
            <w:tcW w:w="2234" w:type="dxa"/>
            <w:tcBorders>
              <w:top w:val="single" w:sz="4" w:space="0" w:color="000000"/>
              <w:left w:val="single" w:sz="4" w:space="0" w:color="000000"/>
              <w:bottom w:val="single" w:sz="4" w:space="0" w:color="000000"/>
              <w:right w:val="single" w:sz="4" w:space="0" w:color="000000"/>
            </w:tcBorders>
            <w:vAlign w:val="center"/>
          </w:tcPr>
          <w:p w:rsidR="008E6CF7" w:rsidRDefault="0032463E">
            <w:pPr>
              <w:spacing w:after="0"/>
              <w:jc w:val="left"/>
              <w:rPr>
                <w:rFonts w:eastAsia="Arial Unicode MS" w:cstheme="minorHAnsi"/>
                <w:i/>
                <w:iCs/>
                <w:sz w:val="20"/>
                <w:szCs w:val="20"/>
              </w:rPr>
            </w:pPr>
            <w:r>
              <w:rPr>
                <w:rFonts w:eastAsia="Arial Unicode MS" w:cstheme="minorHAnsi"/>
                <w:i/>
                <w:iCs/>
                <w:sz w:val="20"/>
                <w:szCs w:val="20"/>
              </w:rPr>
              <w:t>Affidamento in house o a Ente strumentale</w:t>
            </w:r>
          </w:p>
        </w:tc>
        <w:tc>
          <w:tcPr>
            <w:tcW w:w="1028"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8E6CF7" w:rsidRDefault="0032463E">
            <w:pPr>
              <w:spacing w:after="0"/>
              <w:jc w:val="center"/>
              <w:rPr>
                <w:rFonts w:eastAsia="Arial Unicode MS" w:cstheme="minorHAnsi"/>
                <w:b/>
                <w:sz w:val="20"/>
                <w:szCs w:val="20"/>
              </w:rPr>
            </w:pPr>
            <w:r>
              <w:rPr>
                <w:rFonts w:eastAsia="Arial Unicode MS" w:cstheme="minorHAnsi"/>
                <w:b/>
                <w:sz w:val="20"/>
                <w:szCs w:val="20"/>
              </w:rPr>
              <w:t>5</w:t>
            </w:r>
          </w:p>
        </w:tc>
        <w:tc>
          <w:tcPr>
            <w:tcW w:w="5519" w:type="dxa"/>
            <w:tcBorders>
              <w:top w:val="single" w:sz="4" w:space="0" w:color="000000"/>
              <w:left w:val="single" w:sz="4" w:space="0" w:color="000000"/>
              <w:bottom w:val="single" w:sz="4" w:space="0" w:color="000000"/>
              <w:right w:val="single" w:sz="4" w:space="0" w:color="000000"/>
            </w:tcBorders>
            <w:vAlign w:val="center"/>
          </w:tcPr>
          <w:p w:rsidR="008E6CF7" w:rsidRDefault="0032463E">
            <w:pPr>
              <w:spacing w:after="0"/>
              <w:rPr>
                <w:rFonts w:eastAsia="Arial Unicode MS" w:cstheme="minorHAnsi"/>
                <w:sz w:val="20"/>
                <w:szCs w:val="20"/>
              </w:rPr>
            </w:pPr>
            <w:r>
              <w:rPr>
                <w:rFonts w:eastAsia="Arial Unicode MS" w:cstheme="minorHAnsi"/>
                <w:sz w:val="20"/>
                <w:szCs w:val="20"/>
              </w:rPr>
              <w:t>Pur in presenza di un numero ridotto di soggetti coinvolti e step procedurali, la rischiosità alta deriva dal fatto che tale tipologia di macro-processo potrà riguardare anche interventi di importi rilevanti affidati in via diretta a un singolo soggetto</w:t>
            </w:r>
          </w:p>
        </w:tc>
      </w:tr>
      <w:tr w:rsidR="008E6CF7">
        <w:trPr>
          <w:trHeight w:val="1174"/>
        </w:trPr>
        <w:tc>
          <w:tcPr>
            <w:tcW w:w="753" w:type="dxa"/>
            <w:vMerge/>
            <w:tcBorders>
              <w:top w:val="single" w:sz="4" w:space="0" w:color="000000"/>
              <w:left w:val="single" w:sz="4" w:space="0" w:color="000000"/>
              <w:bottom w:val="single" w:sz="4" w:space="0" w:color="000000"/>
              <w:right w:val="single" w:sz="4" w:space="0" w:color="000000"/>
            </w:tcBorders>
            <w:shd w:val="clear" w:color="auto" w:fill="2F5496"/>
            <w:textDirection w:val="btLr"/>
            <w:vAlign w:val="center"/>
          </w:tcPr>
          <w:p w:rsidR="008E6CF7" w:rsidRDefault="008E6CF7">
            <w:pPr>
              <w:spacing w:after="0"/>
              <w:ind w:left="123"/>
              <w:jc w:val="center"/>
              <w:rPr>
                <w:rFonts w:eastAsia="Arial Unicode MS" w:cstheme="minorHAnsi"/>
                <w:b/>
                <w:sz w:val="20"/>
                <w:szCs w:val="20"/>
              </w:rPr>
            </w:pPr>
          </w:p>
        </w:tc>
        <w:tc>
          <w:tcPr>
            <w:tcW w:w="2234" w:type="dxa"/>
            <w:tcBorders>
              <w:top w:val="single" w:sz="4" w:space="0" w:color="000000"/>
              <w:left w:val="single" w:sz="4" w:space="0" w:color="000000"/>
              <w:bottom w:val="single" w:sz="4" w:space="0" w:color="000000"/>
              <w:right w:val="single" w:sz="4" w:space="0" w:color="000000"/>
            </w:tcBorders>
            <w:vAlign w:val="center"/>
          </w:tcPr>
          <w:p w:rsidR="008E6CF7" w:rsidRDefault="0032463E">
            <w:pPr>
              <w:spacing w:after="0"/>
              <w:jc w:val="left"/>
              <w:rPr>
                <w:rFonts w:eastAsia="Arial Unicode MS" w:cstheme="minorHAnsi"/>
                <w:i/>
                <w:iCs/>
                <w:sz w:val="20"/>
                <w:szCs w:val="20"/>
              </w:rPr>
            </w:pPr>
            <w:r>
              <w:rPr>
                <w:rFonts w:eastAsia="Arial Unicode MS" w:cstheme="minorHAnsi"/>
                <w:i/>
                <w:iCs/>
                <w:sz w:val="20"/>
                <w:szCs w:val="20"/>
              </w:rPr>
              <w:t>Concessione di incentivi e\o contributi ad unità produttive e\o altri soggetti</w:t>
            </w:r>
          </w:p>
        </w:tc>
        <w:tc>
          <w:tcPr>
            <w:tcW w:w="1028" w:type="dxa"/>
            <w:tcBorders>
              <w:top w:val="single" w:sz="4" w:space="0" w:color="000000"/>
              <w:left w:val="single" w:sz="4" w:space="0" w:color="000000"/>
              <w:bottom w:val="single" w:sz="4" w:space="0" w:color="000000"/>
              <w:right w:val="single" w:sz="4" w:space="0" w:color="000000"/>
            </w:tcBorders>
            <w:shd w:val="clear" w:color="auto" w:fill="A8D08D"/>
            <w:vAlign w:val="center"/>
          </w:tcPr>
          <w:p w:rsidR="008E6CF7" w:rsidRDefault="0032463E">
            <w:pPr>
              <w:spacing w:after="0"/>
              <w:jc w:val="center"/>
              <w:rPr>
                <w:rFonts w:eastAsia="Arial Unicode MS" w:cstheme="minorHAnsi"/>
                <w:b/>
                <w:sz w:val="20"/>
                <w:szCs w:val="20"/>
              </w:rPr>
            </w:pPr>
            <w:r>
              <w:rPr>
                <w:rFonts w:eastAsia="Arial Unicode MS" w:cstheme="minorHAnsi"/>
                <w:b/>
                <w:sz w:val="20"/>
                <w:szCs w:val="20"/>
              </w:rPr>
              <w:t>2</w:t>
            </w:r>
          </w:p>
        </w:tc>
        <w:tc>
          <w:tcPr>
            <w:tcW w:w="5519" w:type="dxa"/>
            <w:tcBorders>
              <w:top w:val="single" w:sz="4" w:space="0" w:color="000000"/>
              <w:left w:val="single" w:sz="4" w:space="0" w:color="000000"/>
              <w:bottom w:val="single" w:sz="4" w:space="0" w:color="000000"/>
              <w:right w:val="single" w:sz="4" w:space="0" w:color="000000"/>
            </w:tcBorders>
            <w:vAlign w:val="center"/>
          </w:tcPr>
          <w:p w:rsidR="008E6CF7" w:rsidRDefault="0032463E">
            <w:pPr>
              <w:spacing w:after="0"/>
              <w:rPr>
                <w:rFonts w:eastAsia="Arial Unicode MS" w:cstheme="minorHAnsi"/>
                <w:sz w:val="20"/>
                <w:szCs w:val="20"/>
              </w:rPr>
            </w:pPr>
            <w:r>
              <w:rPr>
                <w:rFonts w:eastAsia="Arial Unicode MS" w:cstheme="minorHAnsi"/>
                <w:sz w:val="20"/>
                <w:szCs w:val="20"/>
              </w:rPr>
              <w:t>Le operazioni sono selezionate tramite avvisi con apposite griglie di valutazione che comprendono in larga parte criteri oggettivi.</w:t>
            </w:r>
          </w:p>
        </w:tc>
      </w:tr>
    </w:tbl>
    <w:p w:rsidR="008E6CF7" w:rsidRDefault="008E6CF7">
      <w:pPr>
        <w:rPr>
          <w:rFonts w:ascii="Verdana" w:eastAsia="Verdana" w:hAnsi="Verdana" w:cs="Verdana"/>
          <w:sz w:val="20"/>
          <w:szCs w:val="20"/>
        </w:rPr>
      </w:pPr>
    </w:p>
    <w:p w:rsidR="008E6CF7" w:rsidRPr="0032463E" w:rsidRDefault="0032463E" w:rsidP="0032463E">
      <w:pPr>
        <w:pStyle w:val="Titolo4"/>
      </w:pPr>
      <w:r w:rsidRPr="0032463E">
        <w:t>IR2 - Beneficiario</w:t>
      </w:r>
    </w:p>
    <w:p w:rsidR="008E6CF7" w:rsidRDefault="0032463E">
      <w:pPr>
        <w:rPr>
          <w:rFonts w:ascii="Verdana" w:eastAsia="Verdana" w:hAnsi="Verdana" w:cs="Verdana"/>
          <w:sz w:val="20"/>
          <w:szCs w:val="20"/>
        </w:rPr>
      </w:pPr>
      <w:r>
        <w:t>Il rischio associato alla tipologia di beneficiario viene determinato sulla base:</w:t>
      </w:r>
    </w:p>
    <w:p w:rsidR="008E6CF7" w:rsidRDefault="0032463E">
      <w:pPr>
        <w:pStyle w:val="Paragrafoelenco"/>
        <w:numPr>
          <w:ilvl w:val="0"/>
          <w:numId w:val="5"/>
        </w:numPr>
        <w:rPr>
          <w:b/>
          <w:bCs/>
          <w:color w:val="2F5496" w:themeColor="accent1" w:themeShade="BF"/>
        </w:rPr>
      </w:pPr>
      <w:r>
        <w:t xml:space="preserve">del </w:t>
      </w:r>
      <w:r>
        <w:rPr>
          <w:b/>
          <w:bCs/>
          <w:color w:val="2F5496" w:themeColor="accent1" w:themeShade="BF"/>
        </w:rPr>
        <w:t>“Tipo di beneficiario” – TB</w:t>
      </w:r>
      <w:r>
        <w:t>;</w:t>
      </w:r>
    </w:p>
    <w:p w:rsidR="008E6CF7" w:rsidRDefault="0032463E">
      <w:pPr>
        <w:pStyle w:val="Paragrafoelenco"/>
        <w:numPr>
          <w:ilvl w:val="0"/>
          <w:numId w:val="5"/>
        </w:numPr>
        <w:rPr>
          <w:rFonts w:ascii="Verdana" w:eastAsia="Verdana" w:hAnsi="Verdana" w:cs="Verdana"/>
          <w:sz w:val="20"/>
          <w:szCs w:val="20"/>
        </w:rPr>
      </w:pPr>
      <w:proofErr w:type="gramStart"/>
      <w:r>
        <w:t>dell’</w:t>
      </w:r>
      <w:r>
        <w:rPr>
          <w:b/>
          <w:bCs/>
          <w:color w:val="2F5496" w:themeColor="accent1" w:themeShade="BF"/>
        </w:rPr>
        <w:t xml:space="preserve"> “</w:t>
      </w:r>
      <w:proofErr w:type="gramEnd"/>
      <w:r>
        <w:rPr>
          <w:b/>
          <w:bCs/>
          <w:color w:val="2F5496" w:themeColor="accent1" w:themeShade="BF"/>
        </w:rPr>
        <w:t>Arachne score” – AS</w:t>
      </w:r>
      <w:r>
        <w:t>;</w:t>
      </w:r>
    </w:p>
    <w:p w:rsidR="008E6CF7" w:rsidRDefault="0032463E">
      <w:pPr>
        <w:pStyle w:val="Paragrafoelenco"/>
        <w:numPr>
          <w:ilvl w:val="0"/>
          <w:numId w:val="5"/>
        </w:numPr>
        <w:rPr>
          <w:color w:val="2F5496" w:themeColor="accent1" w:themeShade="BF"/>
        </w:rPr>
      </w:pPr>
      <w:proofErr w:type="gramStart"/>
      <w:r>
        <w:t xml:space="preserve">dell’ </w:t>
      </w:r>
      <w:r>
        <w:rPr>
          <w:color w:val="2F5496" w:themeColor="accent1" w:themeShade="BF"/>
        </w:rPr>
        <w:t>“</w:t>
      </w:r>
      <w:proofErr w:type="gramEnd"/>
      <w:r>
        <w:rPr>
          <w:b/>
          <w:bCs/>
          <w:color w:val="2F5496" w:themeColor="accent1" w:themeShade="BF"/>
        </w:rPr>
        <w:t>Errore storico” – ES</w:t>
      </w:r>
      <w:r>
        <w:t>, ovvero della rilevanza delle irregolarità riscontrate in precedenti verifiche amministrativo-contabili</w:t>
      </w:r>
      <w:r>
        <w:rPr>
          <w:color w:val="2F5496" w:themeColor="accent1" w:themeShade="BF"/>
        </w:rPr>
        <w:t>.</w:t>
      </w:r>
    </w:p>
    <w:p w:rsidR="008E6CF7" w:rsidRDefault="008E6CF7">
      <w:pPr>
        <w:rPr>
          <w:rFonts w:ascii="Verdana" w:eastAsia="Verdana" w:hAnsi="Verdana" w:cs="Verdana"/>
          <w:sz w:val="20"/>
          <w:szCs w:val="20"/>
        </w:rPr>
      </w:pPr>
    </w:p>
    <w:p w:rsidR="008E6CF7" w:rsidRDefault="0032463E">
      <w:pPr>
        <w:pBdr>
          <w:top w:val="single" w:sz="8" w:space="1" w:color="2F5496"/>
          <w:bottom w:val="single" w:sz="8" w:space="1" w:color="2F5496"/>
        </w:pBdr>
        <w:rPr>
          <w:b/>
          <w:bCs/>
          <w:color w:val="2F5496"/>
        </w:rPr>
      </w:pPr>
      <w:r>
        <w:rPr>
          <w:b/>
          <w:bCs/>
          <w:color w:val="2F5496"/>
        </w:rPr>
        <w:lastRenderedPageBreak/>
        <w:t>Rischio da Tipo Beneficiario</w:t>
      </w:r>
    </w:p>
    <w:p w:rsidR="008E6CF7" w:rsidRDefault="0032463E">
      <w:pPr>
        <w:rPr>
          <w:rFonts w:ascii="Verdana" w:eastAsia="Verdana" w:hAnsi="Verdana" w:cs="Verdana"/>
          <w:sz w:val="20"/>
          <w:szCs w:val="20"/>
        </w:rPr>
      </w:pPr>
      <w:r>
        <w:t xml:space="preserve">In relazione alla tipologia di Beneficiari, mutuando quanto previsto per il campionamento riferito ai controlli in loco descritto nel Manuale delle procedure dell’AdG, possiamo distinguere 3 tipologie: Amministrazione Regionale, Ente pubblico e Privato. La rischiosità, in questo caso, è correlata al carattere pubblico o privato del Beneficiario e quindi sia alla </w:t>
      </w:r>
      <w:proofErr w:type="spellStart"/>
      <w:r>
        <w:t>soggiacenza</w:t>
      </w:r>
      <w:proofErr w:type="spellEnd"/>
      <w:r>
        <w:t xml:space="preserve"> o meno a sistemi di controllo pubblici o strutturati, sia al grado di solvibilità e capacità di restituzione del contributo in caso di erogazione indebita, nonché alla presenza di aggregazioni di operatori economici che rendono maggiormente complessa l’attuazione dell’intervento. </w:t>
      </w:r>
    </w:p>
    <w:p w:rsidR="008E6CF7" w:rsidRDefault="0032463E">
      <w:pPr>
        <w:rPr>
          <w:szCs w:val="24"/>
        </w:rPr>
      </w:pPr>
      <w:r>
        <w:rPr>
          <w:szCs w:val="24"/>
        </w:rPr>
        <w:t>Per tali motivi i profili di rischio associato alla tipologia di Beneficiario possono essere i seguenti:</w:t>
      </w:r>
    </w:p>
    <w:p w:rsidR="008E6CF7" w:rsidRDefault="0032463E">
      <w:pPr>
        <w:pStyle w:val="Paragrafoelenco"/>
        <w:numPr>
          <w:ilvl w:val="0"/>
          <w:numId w:val="11"/>
        </w:numPr>
        <w:spacing w:after="0"/>
        <w:rPr>
          <w:szCs w:val="24"/>
        </w:rPr>
      </w:pPr>
      <w:r>
        <w:rPr>
          <w:szCs w:val="24"/>
        </w:rPr>
        <w:t>rischiosità alta (A): privato Beneficiario (impresa di nuova costituzione, Ente terzo settore, soggetti aggregati);</w:t>
      </w:r>
    </w:p>
    <w:p w:rsidR="008E6CF7" w:rsidRDefault="0032463E">
      <w:pPr>
        <w:pStyle w:val="Paragrafoelenco"/>
        <w:numPr>
          <w:ilvl w:val="0"/>
          <w:numId w:val="11"/>
        </w:numPr>
        <w:spacing w:after="0"/>
        <w:rPr>
          <w:szCs w:val="24"/>
        </w:rPr>
      </w:pPr>
      <w:r>
        <w:rPr>
          <w:szCs w:val="24"/>
        </w:rPr>
        <w:t>rischiosità medio-alta (MA): privato Beneficiario;</w:t>
      </w:r>
    </w:p>
    <w:p w:rsidR="008E6CF7" w:rsidRDefault="0032463E">
      <w:pPr>
        <w:pStyle w:val="Paragrafoelenco"/>
        <w:numPr>
          <w:ilvl w:val="0"/>
          <w:numId w:val="11"/>
        </w:numPr>
        <w:spacing w:after="0"/>
        <w:rPr>
          <w:szCs w:val="24"/>
        </w:rPr>
      </w:pPr>
      <w:r>
        <w:rPr>
          <w:szCs w:val="24"/>
        </w:rPr>
        <w:t>rischiosità media (M): ente pubblico Beneficiario;</w:t>
      </w:r>
    </w:p>
    <w:p w:rsidR="008E6CF7" w:rsidRDefault="0032463E">
      <w:pPr>
        <w:pStyle w:val="Paragrafoelenco"/>
        <w:numPr>
          <w:ilvl w:val="0"/>
          <w:numId w:val="11"/>
        </w:numPr>
        <w:spacing w:after="0"/>
        <w:rPr>
          <w:szCs w:val="24"/>
        </w:rPr>
      </w:pPr>
      <w:r>
        <w:rPr>
          <w:szCs w:val="24"/>
        </w:rPr>
        <w:t>rischiosità medio-bassa (MB): ente pubblico Beneficiario (Università, istituti scolastici);</w:t>
      </w:r>
    </w:p>
    <w:p w:rsidR="008E6CF7" w:rsidRDefault="0032463E">
      <w:pPr>
        <w:pStyle w:val="Paragrafoelenco"/>
        <w:numPr>
          <w:ilvl w:val="0"/>
          <w:numId w:val="11"/>
        </w:numPr>
        <w:spacing w:after="0"/>
        <w:rPr>
          <w:szCs w:val="24"/>
        </w:rPr>
      </w:pPr>
      <w:r>
        <w:rPr>
          <w:szCs w:val="24"/>
        </w:rPr>
        <w:t>rischiosità bassa (B): Amministrazione regionale Beneficiaria.</w:t>
      </w:r>
    </w:p>
    <w:p w:rsidR="008E6CF7" w:rsidRDefault="0032463E">
      <w:pPr>
        <w:rPr>
          <w:szCs w:val="24"/>
        </w:rPr>
      </w:pPr>
      <w:r>
        <w:rPr>
          <w:szCs w:val="24"/>
        </w:rPr>
        <w:t>In funzione di quanto sopra specificato con riferimento ai valori complessivi di rischiosità e all’incidenza percentuale dei fattori di cui trattasi si ottiene:</w:t>
      </w:r>
    </w:p>
    <w:p w:rsidR="008E6CF7" w:rsidRDefault="0032463E">
      <w:pPr>
        <w:pStyle w:val="Paragrafoelenco"/>
        <w:numPr>
          <w:ilvl w:val="0"/>
          <w:numId w:val="11"/>
        </w:numPr>
        <w:spacing w:after="0"/>
        <w:rPr>
          <w:szCs w:val="24"/>
        </w:rPr>
      </w:pPr>
      <w:r>
        <w:rPr>
          <w:szCs w:val="24"/>
        </w:rPr>
        <w:t>rischiosità gestionale tipologia di beneficiario alta (A): IR = 5;</w:t>
      </w:r>
    </w:p>
    <w:p w:rsidR="008E6CF7" w:rsidRDefault="0032463E">
      <w:pPr>
        <w:pStyle w:val="Paragrafoelenco"/>
        <w:numPr>
          <w:ilvl w:val="0"/>
          <w:numId w:val="11"/>
        </w:numPr>
        <w:spacing w:after="0"/>
        <w:rPr>
          <w:szCs w:val="24"/>
        </w:rPr>
      </w:pPr>
      <w:r>
        <w:rPr>
          <w:szCs w:val="24"/>
        </w:rPr>
        <w:t>rischiosità gestionale tipologia di beneficiario medio-alta (MA): IR = 4;</w:t>
      </w:r>
    </w:p>
    <w:p w:rsidR="008E6CF7" w:rsidRDefault="0032463E">
      <w:pPr>
        <w:pStyle w:val="Paragrafoelenco"/>
        <w:numPr>
          <w:ilvl w:val="0"/>
          <w:numId w:val="11"/>
        </w:numPr>
        <w:spacing w:after="0"/>
        <w:rPr>
          <w:szCs w:val="24"/>
        </w:rPr>
      </w:pPr>
      <w:r>
        <w:rPr>
          <w:szCs w:val="24"/>
        </w:rPr>
        <w:t>rischiosità gestionale tipologia di beneficiario media (M): IR = 3;</w:t>
      </w:r>
    </w:p>
    <w:p w:rsidR="008E6CF7" w:rsidRDefault="0032463E">
      <w:pPr>
        <w:pStyle w:val="Paragrafoelenco"/>
        <w:numPr>
          <w:ilvl w:val="0"/>
          <w:numId w:val="11"/>
        </w:numPr>
        <w:spacing w:after="0"/>
        <w:rPr>
          <w:szCs w:val="24"/>
        </w:rPr>
      </w:pPr>
      <w:r>
        <w:rPr>
          <w:szCs w:val="24"/>
        </w:rPr>
        <w:t>rischiosità gestionale tipologia di beneficiario medio-bassa (MB): IR = 2;</w:t>
      </w:r>
    </w:p>
    <w:p w:rsidR="008E6CF7" w:rsidRDefault="0032463E">
      <w:pPr>
        <w:pStyle w:val="Paragrafoelenco"/>
        <w:numPr>
          <w:ilvl w:val="0"/>
          <w:numId w:val="11"/>
        </w:numPr>
        <w:spacing w:after="0"/>
        <w:rPr>
          <w:szCs w:val="24"/>
        </w:rPr>
      </w:pPr>
      <w:r>
        <w:rPr>
          <w:szCs w:val="24"/>
        </w:rPr>
        <w:t>rischiosità gestionale tipologia di beneficiario alta (B): IR = 1.</w:t>
      </w:r>
    </w:p>
    <w:p w:rsidR="008E6CF7" w:rsidRDefault="008E6CF7">
      <w:pPr>
        <w:spacing w:after="0"/>
        <w:rPr>
          <w:szCs w:val="24"/>
        </w:rPr>
      </w:pPr>
    </w:p>
    <w:p w:rsidR="008E6CF7" w:rsidRDefault="0032463E">
      <w:pPr>
        <w:spacing w:after="0"/>
        <w:rPr>
          <w:szCs w:val="24"/>
        </w:rPr>
      </w:pPr>
      <w:r>
        <w:rPr>
          <w:szCs w:val="24"/>
        </w:rPr>
        <w:t>Di seguito si esplicita la valorizzazione del rischio associato per tipologia di beneficiario</w:t>
      </w:r>
    </w:p>
    <w:p w:rsidR="008E6CF7" w:rsidRDefault="008E6CF7">
      <w:pPr>
        <w:pStyle w:val="spazietto"/>
        <w:rPr>
          <w:rFonts w:ascii="Verdana" w:eastAsia="Verdana" w:hAnsi="Verdana" w:cs="Verdana"/>
          <w:sz w:val="20"/>
          <w:szCs w:val="20"/>
        </w:rPr>
      </w:pPr>
    </w:p>
    <w:tbl>
      <w:tblPr>
        <w:tblW w:w="5000" w:type="pct"/>
        <w:jc w:val="center"/>
        <w:tblLook w:val="00A0" w:firstRow="1" w:lastRow="0" w:firstColumn="1" w:lastColumn="0" w:noHBand="0" w:noVBand="0"/>
      </w:tblPr>
      <w:tblGrid>
        <w:gridCol w:w="2122"/>
        <w:gridCol w:w="1843"/>
        <w:gridCol w:w="1136"/>
        <w:gridCol w:w="4527"/>
      </w:tblGrid>
      <w:tr w:rsidR="008E6CF7">
        <w:trPr>
          <w:tblHeader/>
          <w:jc w:val="center"/>
        </w:trPr>
        <w:tc>
          <w:tcPr>
            <w:tcW w:w="2124" w:type="dxa"/>
            <w:tcBorders>
              <w:top w:val="single" w:sz="4" w:space="0" w:color="000000"/>
              <w:left w:val="single" w:sz="4" w:space="0" w:color="000000"/>
              <w:bottom w:val="single" w:sz="4" w:space="0" w:color="000000"/>
              <w:right w:val="single" w:sz="4" w:space="0" w:color="000000"/>
            </w:tcBorders>
            <w:shd w:val="clear" w:color="auto" w:fill="2F5496"/>
            <w:vAlign w:val="center"/>
          </w:tcPr>
          <w:p w:rsidR="008E6CF7" w:rsidRDefault="0032463E">
            <w:pPr>
              <w:spacing w:after="0"/>
              <w:jc w:val="center"/>
              <w:rPr>
                <w:rFonts w:eastAsia="Arial Unicode MS" w:cstheme="minorHAnsi"/>
                <w:b/>
                <w:bCs/>
                <w:color w:val="FFFFFF" w:themeColor="background1"/>
                <w:sz w:val="20"/>
                <w:szCs w:val="20"/>
              </w:rPr>
            </w:pPr>
            <w:r>
              <w:rPr>
                <w:rFonts w:eastAsia="Arial Unicode MS" w:cstheme="minorHAnsi"/>
                <w:b/>
                <w:bCs/>
                <w:color w:val="FFFFFF" w:themeColor="background1"/>
                <w:sz w:val="20"/>
                <w:szCs w:val="20"/>
              </w:rPr>
              <w:t>Livello di rischiosità</w:t>
            </w:r>
          </w:p>
        </w:tc>
        <w:tc>
          <w:tcPr>
            <w:tcW w:w="1844" w:type="dxa"/>
            <w:tcBorders>
              <w:top w:val="single" w:sz="4" w:space="0" w:color="000000"/>
              <w:bottom w:val="single" w:sz="4" w:space="0" w:color="000000"/>
              <w:right w:val="single" w:sz="4" w:space="0" w:color="000000"/>
            </w:tcBorders>
            <w:shd w:val="clear" w:color="auto" w:fill="2F5496"/>
            <w:vAlign w:val="center"/>
          </w:tcPr>
          <w:p w:rsidR="008E6CF7" w:rsidRDefault="0032463E">
            <w:pPr>
              <w:spacing w:after="0"/>
              <w:jc w:val="center"/>
              <w:rPr>
                <w:rFonts w:eastAsia="Arial Unicode MS" w:cstheme="minorHAnsi"/>
                <w:b/>
                <w:bCs/>
                <w:color w:val="FFFFFF" w:themeColor="background1"/>
                <w:sz w:val="20"/>
                <w:szCs w:val="20"/>
              </w:rPr>
            </w:pPr>
            <w:r>
              <w:rPr>
                <w:rFonts w:eastAsia="Arial Unicode MS" w:cstheme="minorHAnsi"/>
                <w:b/>
                <w:bCs/>
                <w:color w:val="FFFFFF" w:themeColor="background1"/>
                <w:sz w:val="20"/>
                <w:szCs w:val="20"/>
              </w:rPr>
              <w:t>Tipologia Beneficiario</w:t>
            </w:r>
          </w:p>
        </w:tc>
        <w:tc>
          <w:tcPr>
            <w:tcW w:w="1136" w:type="dxa"/>
            <w:tcBorders>
              <w:top w:val="single" w:sz="4" w:space="0" w:color="000000"/>
              <w:bottom w:val="single" w:sz="4" w:space="0" w:color="000000"/>
              <w:right w:val="single" w:sz="4" w:space="0" w:color="000000"/>
            </w:tcBorders>
            <w:shd w:val="clear" w:color="auto" w:fill="2F5496"/>
            <w:vAlign w:val="center"/>
          </w:tcPr>
          <w:p w:rsidR="008E6CF7" w:rsidRDefault="0032463E">
            <w:pPr>
              <w:spacing w:after="0"/>
              <w:jc w:val="center"/>
              <w:rPr>
                <w:rFonts w:eastAsia="Arial Unicode MS" w:cstheme="minorHAnsi"/>
                <w:b/>
                <w:bCs/>
                <w:color w:val="FFFFFF" w:themeColor="background1"/>
                <w:sz w:val="20"/>
                <w:szCs w:val="20"/>
              </w:rPr>
            </w:pPr>
            <w:r>
              <w:rPr>
                <w:rFonts w:eastAsia="Arial Unicode MS" w:cstheme="minorHAnsi"/>
                <w:b/>
                <w:bCs/>
                <w:color w:val="FFFFFF" w:themeColor="background1"/>
                <w:sz w:val="20"/>
                <w:szCs w:val="20"/>
              </w:rPr>
              <w:t>Rischio associato</w:t>
            </w:r>
          </w:p>
        </w:tc>
        <w:tc>
          <w:tcPr>
            <w:tcW w:w="4533" w:type="dxa"/>
            <w:tcBorders>
              <w:top w:val="single" w:sz="4" w:space="0" w:color="000000"/>
              <w:bottom w:val="single" w:sz="4" w:space="0" w:color="000000"/>
              <w:right w:val="single" w:sz="4" w:space="0" w:color="000000"/>
            </w:tcBorders>
            <w:shd w:val="clear" w:color="auto" w:fill="2F5496"/>
            <w:vAlign w:val="center"/>
          </w:tcPr>
          <w:p w:rsidR="008E6CF7" w:rsidRDefault="0032463E">
            <w:pPr>
              <w:spacing w:after="0"/>
              <w:jc w:val="center"/>
              <w:rPr>
                <w:rFonts w:eastAsia="Arial Unicode MS" w:cstheme="minorHAnsi"/>
                <w:b/>
                <w:bCs/>
                <w:color w:val="FFFFFF" w:themeColor="background1"/>
                <w:sz w:val="20"/>
                <w:szCs w:val="20"/>
              </w:rPr>
            </w:pPr>
            <w:r>
              <w:rPr>
                <w:rFonts w:eastAsia="Arial Unicode MS" w:cstheme="minorHAnsi"/>
                <w:b/>
                <w:bCs/>
                <w:color w:val="FFFFFF" w:themeColor="background1"/>
                <w:sz w:val="20"/>
                <w:szCs w:val="20"/>
              </w:rPr>
              <w:t>CRITERI DI VALUTAZIONE</w:t>
            </w:r>
          </w:p>
        </w:tc>
      </w:tr>
      <w:tr w:rsidR="008E6CF7">
        <w:trPr>
          <w:jc w:val="center"/>
        </w:trPr>
        <w:tc>
          <w:tcPr>
            <w:tcW w:w="2124" w:type="dxa"/>
            <w:tcBorders>
              <w:left w:val="single" w:sz="4" w:space="0" w:color="000000"/>
              <w:bottom w:val="single" w:sz="4" w:space="0" w:color="000000"/>
              <w:right w:val="single" w:sz="4" w:space="0" w:color="000000"/>
            </w:tcBorders>
            <w:vAlign w:val="center"/>
          </w:tcPr>
          <w:p w:rsidR="008E6CF7" w:rsidRDefault="0032463E">
            <w:pPr>
              <w:spacing w:after="0"/>
              <w:rPr>
                <w:rFonts w:eastAsia="Arial Unicode MS" w:cstheme="minorHAnsi"/>
                <w:sz w:val="20"/>
                <w:szCs w:val="20"/>
              </w:rPr>
            </w:pPr>
            <w:r>
              <w:rPr>
                <w:rFonts w:eastAsia="Arial Unicode MS" w:cstheme="minorHAnsi"/>
                <w:sz w:val="20"/>
                <w:szCs w:val="20"/>
              </w:rPr>
              <w:t>Rischiosità Bassa (B)</w:t>
            </w:r>
          </w:p>
        </w:tc>
        <w:tc>
          <w:tcPr>
            <w:tcW w:w="1844" w:type="dxa"/>
            <w:tcBorders>
              <w:top w:val="single" w:sz="4" w:space="0" w:color="000000"/>
              <w:bottom w:val="single" w:sz="4" w:space="0" w:color="000000"/>
              <w:right w:val="single" w:sz="4" w:space="0" w:color="000000"/>
            </w:tcBorders>
            <w:vAlign w:val="center"/>
          </w:tcPr>
          <w:p w:rsidR="008E6CF7" w:rsidRDefault="0032463E">
            <w:pPr>
              <w:spacing w:after="0"/>
              <w:rPr>
                <w:rFonts w:eastAsia="Arial Unicode MS" w:cstheme="minorHAnsi"/>
                <w:sz w:val="20"/>
                <w:szCs w:val="20"/>
              </w:rPr>
            </w:pPr>
            <w:r>
              <w:rPr>
                <w:rFonts w:eastAsia="Arial Unicode MS" w:cstheme="minorHAnsi"/>
                <w:sz w:val="20"/>
                <w:szCs w:val="20"/>
              </w:rPr>
              <w:t>Amministrazione regionale</w:t>
            </w:r>
          </w:p>
        </w:tc>
        <w:tc>
          <w:tcPr>
            <w:tcW w:w="1136" w:type="dxa"/>
            <w:tcBorders>
              <w:top w:val="single" w:sz="4" w:space="0" w:color="000000"/>
              <w:bottom w:val="single" w:sz="4" w:space="0" w:color="000000"/>
              <w:right w:val="single" w:sz="4" w:space="0" w:color="000000"/>
            </w:tcBorders>
            <w:shd w:val="clear" w:color="auto" w:fill="00B050"/>
            <w:vAlign w:val="center"/>
          </w:tcPr>
          <w:p w:rsidR="008E6CF7" w:rsidRDefault="0032463E">
            <w:pPr>
              <w:spacing w:after="0"/>
              <w:jc w:val="center"/>
              <w:rPr>
                <w:rFonts w:eastAsia="Arial Unicode MS" w:cstheme="minorHAnsi"/>
                <w:sz w:val="20"/>
                <w:szCs w:val="20"/>
              </w:rPr>
            </w:pPr>
            <w:r>
              <w:rPr>
                <w:rFonts w:eastAsia="Arial Unicode MS" w:cstheme="minorHAnsi"/>
                <w:b/>
                <w:sz w:val="20"/>
                <w:szCs w:val="20"/>
              </w:rPr>
              <w:t>1</w:t>
            </w:r>
          </w:p>
        </w:tc>
        <w:tc>
          <w:tcPr>
            <w:tcW w:w="4533" w:type="dxa"/>
            <w:tcBorders>
              <w:top w:val="single" w:sz="4" w:space="0" w:color="000000"/>
              <w:bottom w:val="single" w:sz="4" w:space="0" w:color="000000"/>
              <w:right w:val="single" w:sz="4" w:space="0" w:color="000000"/>
            </w:tcBorders>
            <w:shd w:val="clear" w:color="auto" w:fill="auto"/>
            <w:vAlign w:val="center"/>
          </w:tcPr>
          <w:p w:rsidR="008E6CF7" w:rsidRDefault="0032463E">
            <w:pPr>
              <w:spacing w:after="0"/>
              <w:jc w:val="left"/>
              <w:rPr>
                <w:rFonts w:eastAsia="Arial Unicode MS" w:cstheme="minorHAnsi"/>
                <w:bCs/>
                <w:sz w:val="20"/>
                <w:szCs w:val="20"/>
              </w:rPr>
            </w:pPr>
            <w:r>
              <w:rPr>
                <w:rFonts w:eastAsia="Arial Unicode MS" w:cstheme="minorHAnsi"/>
                <w:bCs/>
                <w:sz w:val="20"/>
                <w:szCs w:val="20"/>
              </w:rPr>
              <w:t>Il livello di rischiosità basso deriva dalla coincidenza del beneficiario con l’amministrazione che gestisce e attua il programma, la cui finalità è anche quella della sua corretta gestione.</w:t>
            </w:r>
          </w:p>
        </w:tc>
      </w:tr>
      <w:tr w:rsidR="008E6CF7">
        <w:trPr>
          <w:jc w:val="center"/>
        </w:trPr>
        <w:tc>
          <w:tcPr>
            <w:tcW w:w="2124" w:type="dxa"/>
            <w:tcBorders>
              <w:left w:val="single" w:sz="4" w:space="0" w:color="000000"/>
              <w:bottom w:val="single" w:sz="4" w:space="0" w:color="000000"/>
              <w:right w:val="single" w:sz="4" w:space="0" w:color="000000"/>
            </w:tcBorders>
            <w:vAlign w:val="center"/>
          </w:tcPr>
          <w:p w:rsidR="008E6CF7" w:rsidRDefault="0032463E">
            <w:pPr>
              <w:spacing w:after="0"/>
              <w:rPr>
                <w:rFonts w:eastAsia="Arial Unicode MS" w:cstheme="minorHAnsi"/>
                <w:sz w:val="20"/>
                <w:szCs w:val="20"/>
              </w:rPr>
            </w:pPr>
            <w:r>
              <w:rPr>
                <w:rFonts w:eastAsia="Arial Unicode MS" w:cstheme="minorHAnsi"/>
                <w:sz w:val="20"/>
                <w:szCs w:val="20"/>
              </w:rPr>
              <w:t>Rischiosità Medio-Bassa (MB)</w:t>
            </w:r>
          </w:p>
        </w:tc>
        <w:tc>
          <w:tcPr>
            <w:tcW w:w="1844" w:type="dxa"/>
            <w:tcBorders>
              <w:top w:val="single" w:sz="4" w:space="0" w:color="000000"/>
              <w:bottom w:val="single" w:sz="4" w:space="0" w:color="000000"/>
              <w:right w:val="single" w:sz="4" w:space="0" w:color="000000"/>
            </w:tcBorders>
            <w:vAlign w:val="center"/>
          </w:tcPr>
          <w:p w:rsidR="008E6CF7" w:rsidRDefault="0032463E">
            <w:pPr>
              <w:spacing w:after="0"/>
              <w:rPr>
                <w:rFonts w:eastAsia="Arial Unicode MS" w:cstheme="minorHAnsi"/>
                <w:sz w:val="20"/>
                <w:szCs w:val="20"/>
              </w:rPr>
            </w:pPr>
            <w:r>
              <w:rPr>
                <w:rFonts w:eastAsia="Arial Unicode MS" w:cstheme="minorHAnsi"/>
                <w:sz w:val="20"/>
                <w:szCs w:val="20"/>
              </w:rPr>
              <w:t>Ente pubblico</w:t>
            </w:r>
          </w:p>
        </w:tc>
        <w:tc>
          <w:tcPr>
            <w:tcW w:w="1136" w:type="dxa"/>
            <w:tcBorders>
              <w:top w:val="single" w:sz="4" w:space="0" w:color="000000"/>
              <w:bottom w:val="single" w:sz="4" w:space="0" w:color="000000"/>
              <w:right w:val="single" w:sz="4" w:space="0" w:color="000000"/>
            </w:tcBorders>
            <w:shd w:val="clear" w:color="auto" w:fill="92D050"/>
            <w:vAlign w:val="center"/>
          </w:tcPr>
          <w:p w:rsidR="008E6CF7" w:rsidRDefault="0032463E">
            <w:pPr>
              <w:spacing w:after="0"/>
              <w:jc w:val="center"/>
              <w:rPr>
                <w:rFonts w:eastAsia="Arial Unicode MS" w:cstheme="minorHAnsi"/>
                <w:sz w:val="20"/>
                <w:szCs w:val="20"/>
              </w:rPr>
            </w:pPr>
            <w:r>
              <w:rPr>
                <w:rFonts w:eastAsia="Arial Unicode MS" w:cstheme="minorHAnsi"/>
                <w:b/>
                <w:sz w:val="20"/>
                <w:szCs w:val="20"/>
              </w:rPr>
              <w:t>2</w:t>
            </w:r>
          </w:p>
        </w:tc>
        <w:tc>
          <w:tcPr>
            <w:tcW w:w="4533" w:type="dxa"/>
            <w:tcBorders>
              <w:top w:val="single" w:sz="4" w:space="0" w:color="000000"/>
              <w:bottom w:val="single" w:sz="4" w:space="0" w:color="000000"/>
              <w:right w:val="single" w:sz="4" w:space="0" w:color="000000"/>
            </w:tcBorders>
            <w:shd w:val="clear" w:color="auto" w:fill="auto"/>
            <w:vAlign w:val="center"/>
          </w:tcPr>
          <w:p w:rsidR="008E6CF7" w:rsidRDefault="0032463E">
            <w:pPr>
              <w:spacing w:after="0"/>
              <w:jc w:val="left"/>
              <w:rPr>
                <w:rFonts w:eastAsia="Arial Unicode MS" w:cstheme="minorHAnsi"/>
                <w:bCs/>
                <w:sz w:val="20"/>
                <w:szCs w:val="20"/>
              </w:rPr>
            </w:pPr>
            <w:r>
              <w:rPr>
                <w:rFonts w:eastAsia="Arial Unicode MS" w:cstheme="minorHAnsi"/>
                <w:bCs/>
                <w:sz w:val="20"/>
                <w:szCs w:val="20"/>
              </w:rPr>
              <w:t xml:space="preserve">Il livello di rischiosità medio-basso deriva dalla presenza di procedure interne di verifica e controllo </w:t>
            </w:r>
            <w:proofErr w:type="spellStart"/>
            <w:r>
              <w:rPr>
                <w:rFonts w:eastAsia="Arial Unicode MS" w:cstheme="minorHAnsi"/>
                <w:bCs/>
                <w:sz w:val="20"/>
                <w:szCs w:val="20"/>
              </w:rPr>
              <w:t>legate</w:t>
            </w:r>
            <w:proofErr w:type="spellEnd"/>
            <w:r>
              <w:rPr>
                <w:rFonts w:eastAsia="Arial Unicode MS" w:cstheme="minorHAnsi"/>
                <w:bCs/>
                <w:sz w:val="20"/>
                <w:szCs w:val="20"/>
              </w:rPr>
              <w:t xml:space="preserve"> all’esecuzione dei procedimenti amministrativi.</w:t>
            </w:r>
          </w:p>
        </w:tc>
      </w:tr>
      <w:tr w:rsidR="008E6CF7">
        <w:trPr>
          <w:jc w:val="center"/>
        </w:trPr>
        <w:tc>
          <w:tcPr>
            <w:tcW w:w="2124" w:type="dxa"/>
            <w:tcBorders>
              <w:left w:val="single" w:sz="4" w:space="0" w:color="000000"/>
              <w:bottom w:val="single" w:sz="4" w:space="0" w:color="000000"/>
              <w:right w:val="single" w:sz="4" w:space="0" w:color="000000"/>
            </w:tcBorders>
            <w:vAlign w:val="center"/>
          </w:tcPr>
          <w:p w:rsidR="008E6CF7" w:rsidRDefault="0032463E">
            <w:pPr>
              <w:spacing w:after="0"/>
              <w:rPr>
                <w:rFonts w:eastAsia="Arial Unicode MS" w:cstheme="minorHAnsi"/>
                <w:sz w:val="20"/>
                <w:szCs w:val="20"/>
              </w:rPr>
            </w:pPr>
            <w:r>
              <w:rPr>
                <w:rFonts w:eastAsia="Arial Unicode MS" w:cstheme="minorHAnsi"/>
                <w:sz w:val="20"/>
                <w:szCs w:val="20"/>
              </w:rPr>
              <w:t>Rischiosità Media (M)</w:t>
            </w:r>
          </w:p>
        </w:tc>
        <w:tc>
          <w:tcPr>
            <w:tcW w:w="1844" w:type="dxa"/>
            <w:tcBorders>
              <w:top w:val="single" w:sz="4" w:space="0" w:color="000000"/>
              <w:bottom w:val="single" w:sz="4" w:space="0" w:color="000000"/>
              <w:right w:val="single" w:sz="4" w:space="0" w:color="000000"/>
            </w:tcBorders>
            <w:vAlign w:val="center"/>
          </w:tcPr>
          <w:p w:rsidR="008E6CF7" w:rsidRDefault="0032463E">
            <w:pPr>
              <w:spacing w:after="0"/>
              <w:jc w:val="left"/>
              <w:rPr>
                <w:rFonts w:eastAsia="Arial Unicode MS" w:cstheme="minorHAnsi"/>
                <w:sz w:val="20"/>
                <w:szCs w:val="20"/>
              </w:rPr>
            </w:pPr>
            <w:r>
              <w:rPr>
                <w:rFonts w:eastAsia="Arial Unicode MS" w:cstheme="minorHAnsi"/>
                <w:sz w:val="20"/>
                <w:szCs w:val="20"/>
              </w:rPr>
              <w:t>Ente pubblico (Università, istituti scolastici)</w:t>
            </w:r>
          </w:p>
        </w:tc>
        <w:tc>
          <w:tcPr>
            <w:tcW w:w="1136" w:type="dxa"/>
            <w:tcBorders>
              <w:top w:val="single" w:sz="4" w:space="0" w:color="000000"/>
              <w:bottom w:val="single" w:sz="4" w:space="0" w:color="000000"/>
              <w:right w:val="single" w:sz="4" w:space="0" w:color="000000"/>
            </w:tcBorders>
            <w:shd w:val="clear" w:color="auto" w:fill="FFFF00"/>
            <w:vAlign w:val="center"/>
          </w:tcPr>
          <w:p w:rsidR="008E6CF7" w:rsidRDefault="0032463E">
            <w:pPr>
              <w:spacing w:after="0"/>
              <w:jc w:val="center"/>
              <w:rPr>
                <w:rFonts w:eastAsia="Arial Unicode MS" w:cstheme="minorHAnsi"/>
                <w:sz w:val="20"/>
                <w:szCs w:val="20"/>
              </w:rPr>
            </w:pPr>
            <w:r>
              <w:rPr>
                <w:rFonts w:eastAsia="Arial Unicode MS" w:cstheme="minorHAnsi"/>
                <w:b/>
                <w:sz w:val="20"/>
                <w:szCs w:val="20"/>
              </w:rPr>
              <w:t>3</w:t>
            </w:r>
          </w:p>
        </w:tc>
        <w:tc>
          <w:tcPr>
            <w:tcW w:w="4533" w:type="dxa"/>
            <w:tcBorders>
              <w:top w:val="single" w:sz="4" w:space="0" w:color="000000"/>
              <w:bottom w:val="single" w:sz="4" w:space="0" w:color="000000"/>
              <w:right w:val="single" w:sz="4" w:space="0" w:color="000000"/>
            </w:tcBorders>
            <w:shd w:val="clear" w:color="auto" w:fill="auto"/>
            <w:vAlign w:val="center"/>
          </w:tcPr>
          <w:p w:rsidR="008E6CF7" w:rsidRDefault="0032463E">
            <w:pPr>
              <w:spacing w:after="0"/>
              <w:jc w:val="left"/>
              <w:rPr>
                <w:rFonts w:eastAsia="Arial Unicode MS" w:cstheme="minorHAnsi"/>
                <w:bCs/>
                <w:sz w:val="20"/>
                <w:szCs w:val="20"/>
              </w:rPr>
            </w:pPr>
            <w:r>
              <w:rPr>
                <w:rFonts w:eastAsia="Arial Unicode MS" w:cstheme="minorHAnsi"/>
                <w:sz w:val="20"/>
                <w:szCs w:val="20"/>
              </w:rPr>
              <w:t>Il livello di rischiosità deriva dalla potenziale partecipazione di una molteplicità di soggetti al progetto con conseguente maggiore complessità di realizzazione dell’intervento.</w:t>
            </w:r>
          </w:p>
        </w:tc>
      </w:tr>
      <w:tr w:rsidR="008E6CF7">
        <w:trPr>
          <w:jc w:val="center"/>
        </w:trPr>
        <w:tc>
          <w:tcPr>
            <w:tcW w:w="2124" w:type="dxa"/>
            <w:tcBorders>
              <w:left w:val="single" w:sz="4" w:space="0" w:color="000000"/>
              <w:bottom w:val="single" w:sz="4" w:space="0" w:color="000000"/>
              <w:right w:val="single" w:sz="4" w:space="0" w:color="000000"/>
            </w:tcBorders>
            <w:vAlign w:val="center"/>
          </w:tcPr>
          <w:p w:rsidR="008E6CF7" w:rsidRDefault="0032463E">
            <w:pPr>
              <w:spacing w:after="0"/>
              <w:rPr>
                <w:rFonts w:eastAsia="Arial Unicode MS" w:cstheme="minorHAnsi"/>
                <w:sz w:val="20"/>
                <w:szCs w:val="20"/>
              </w:rPr>
            </w:pPr>
            <w:r>
              <w:rPr>
                <w:rFonts w:eastAsia="Arial Unicode MS" w:cstheme="minorHAnsi"/>
                <w:sz w:val="20"/>
                <w:szCs w:val="20"/>
              </w:rPr>
              <w:t>Rischiosità Medio-Alta (MA)</w:t>
            </w:r>
          </w:p>
        </w:tc>
        <w:tc>
          <w:tcPr>
            <w:tcW w:w="1844" w:type="dxa"/>
            <w:tcBorders>
              <w:top w:val="single" w:sz="4" w:space="0" w:color="000000"/>
              <w:bottom w:val="single" w:sz="4" w:space="0" w:color="000000"/>
              <w:right w:val="single" w:sz="4" w:space="0" w:color="000000"/>
            </w:tcBorders>
            <w:vAlign w:val="center"/>
          </w:tcPr>
          <w:p w:rsidR="008E6CF7" w:rsidRDefault="0032463E">
            <w:pPr>
              <w:spacing w:after="0"/>
              <w:rPr>
                <w:rFonts w:eastAsia="Arial Unicode MS" w:cstheme="minorHAnsi"/>
                <w:sz w:val="20"/>
                <w:szCs w:val="20"/>
              </w:rPr>
            </w:pPr>
            <w:r>
              <w:rPr>
                <w:rFonts w:eastAsia="Arial Unicode MS" w:cstheme="minorHAnsi"/>
                <w:sz w:val="20"/>
                <w:szCs w:val="20"/>
              </w:rPr>
              <w:t>Privato</w:t>
            </w:r>
          </w:p>
        </w:tc>
        <w:tc>
          <w:tcPr>
            <w:tcW w:w="1136" w:type="dxa"/>
            <w:tcBorders>
              <w:top w:val="single" w:sz="4" w:space="0" w:color="000000"/>
              <w:bottom w:val="single" w:sz="4" w:space="0" w:color="000000"/>
              <w:right w:val="single" w:sz="4" w:space="0" w:color="000000"/>
            </w:tcBorders>
            <w:shd w:val="clear" w:color="auto" w:fill="FFC000"/>
            <w:vAlign w:val="center"/>
          </w:tcPr>
          <w:p w:rsidR="008E6CF7" w:rsidRDefault="0032463E">
            <w:pPr>
              <w:spacing w:after="0"/>
              <w:jc w:val="center"/>
              <w:rPr>
                <w:rFonts w:eastAsia="Arial Unicode MS" w:cstheme="minorHAnsi"/>
                <w:sz w:val="20"/>
                <w:szCs w:val="20"/>
              </w:rPr>
            </w:pPr>
            <w:r>
              <w:rPr>
                <w:rFonts w:eastAsia="Arial Unicode MS" w:cstheme="minorHAnsi"/>
                <w:b/>
                <w:sz w:val="20"/>
                <w:szCs w:val="20"/>
              </w:rPr>
              <w:t>4</w:t>
            </w:r>
          </w:p>
        </w:tc>
        <w:tc>
          <w:tcPr>
            <w:tcW w:w="4533" w:type="dxa"/>
            <w:tcBorders>
              <w:top w:val="single" w:sz="4" w:space="0" w:color="000000"/>
              <w:bottom w:val="single" w:sz="4" w:space="0" w:color="000000"/>
              <w:right w:val="single" w:sz="4" w:space="0" w:color="000000"/>
            </w:tcBorders>
            <w:shd w:val="clear" w:color="auto" w:fill="auto"/>
            <w:vAlign w:val="center"/>
          </w:tcPr>
          <w:p w:rsidR="008E6CF7" w:rsidRDefault="0032463E">
            <w:pPr>
              <w:spacing w:after="0"/>
              <w:jc w:val="left"/>
              <w:rPr>
                <w:rFonts w:eastAsia="Arial Unicode MS" w:cstheme="minorHAnsi"/>
                <w:bCs/>
                <w:sz w:val="20"/>
                <w:szCs w:val="20"/>
              </w:rPr>
            </w:pPr>
            <w:r>
              <w:rPr>
                <w:rFonts w:eastAsia="Arial Unicode MS" w:cstheme="minorHAnsi"/>
                <w:bCs/>
                <w:sz w:val="20"/>
                <w:szCs w:val="20"/>
              </w:rPr>
              <w:t>Il livello di rischiosità medio-alto deriva dalla generale assenza di procedure interne di verifica e controllo e/o dalla scarsa entità della partecipazione all’intervento con capitali propri.</w:t>
            </w:r>
          </w:p>
        </w:tc>
      </w:tr>
      <w:tr w:rsidR="008E6CF7">
        <w:trPr>
          <w:jc w:val="center"/>
        </w:trPr>
        <w:tc>
          <w:tcPr>
            <w:tcW w:w="2124" w:type="dxa"/>
            <w:tcBorders>
              <w:left w:val="single" w:sz="4" w:space="0" w:color="000000"/>
              <w:bottom w:val="single" w:sz="4" w:space="0" w:color="000000"/>
              <w:right w:val="single" w:sz="4" w:space="0" w:color="000000"/>
            </w:tcBorders>
            <w:vAlign w:val="center"/>
          </w:tcPr>
          <w:p w:rsidR="008E6CF7" w:rsidRDefault="0032463E">
            <w:pPr>
              <w:spacing w:after="0"/>
              <w:rPr>
                <w:rFonts w:eastAsia="Arial Unicode MS" w:cstheme="minorHAnsi"/>
                <w:sz w:val="20"/>
                <w:szCs w:val="20"/>
              </w:rPr>
            </w:pPr>
            <w:r>
              <w:rPr>
                <w:rFonts w:eastAsia="Arial Unicode MS" w:cstheme="minorHAnsi"/>
                <w:sz w:val="20"/>
                <w:szCs w:val="20"/>
              </w:rPr>
              <w:t>Rischiosità Alta (A)</w:t>
            </w:r>
          </w:p>
        </w:tc>
        <w:tc>
          <w:tcPr>
            <w:tcW w:w="1844" w:type="dxa"/>
            <w:tcBorders>
              <w:top w:val="single" w:sz="4" w:space="0" w:color="000000"/>
              <w:bottom w:val="single" w:sz="4" w:space="0" w:color="000000"/>
              <w:right w:val="single" w:sz="4" w:space="0" w:color="000000"/>
            </w:tcBorders>
            <w:vAlign w:val="center"/>
          </w:tcPr>
          <w:p w:rsidR="008E6CF7" w:rsidRDefault="0032463E">
            <w:pPr>
              <w:spacing w:after="0"/>
              <w:jc w:val="left"/>
              <w:rPr>
                <w:rFonts w:eastAsia="Arial Unicode MS" w:cstheme="minorHAnsi"/>
                <w:sz w:val="20"/>
                <w:szCs w:val="20"/>
              </w:rPr>
            </w:pPr>
            <w:r>
              <w:rPr>
                <w:rFonts w:eastAsia="Arial Unicode MS" w:cstheme="minorHAnsi"/>
                <w:sz w:val="20"/>
                <w:szCs w:val="20"/>
              </w:rPr>
              <w:t xml:space="preserve">Privato (impresa di nuova costituzione, Ente terzo settore, </w:t>
            </w:r>
            <w:r>
              <w:rPr>
                <w:rFonts w:eastAsia="Arial Unicode MS" w:cstheme="minorHAnsi"/>
                <w:sz w:val="20"/>
                <w:szCs w:val="20"/>
              </w:rPr>
              <w:lastRenderedPageBreak/>
              <w:t>aggregazioni tra soggetti)</w:t>
            </w:r>
          </w:p>
        </w:tc>
        <w:tc>
          <w:tcPr>
            <w:tcW w:w="1136" w:type="dxa"/>
            <w:tcBorders>
              <w:top w:val="single" w:sz="4" w:space="0" w:color="000000"/>
              <w:bottom w:val="single" w:sz="4" w:space="0" w:color="000000"/>
              <w:right w:val="single" w:sz="4" w:space="0" w:color="000000"/>
            </w:tcBorders>
            <w:shd w:val="clear" w:color="auto" w:fill="FF0000"/>
            <w:vAlign w:val="center"/>
          </w:tcPr>
          <w:p w:rsidR="008E6CF7" w:rsidRDefault="0032463E">
            <w:pPr>
              <w:spacing w:after="0"/>
              <w:jc w:val="center"/>
              <w:rPr>
                <w:rFonts w:eastAsia="Arial Unicode MS" w:cstheme="minorHAnsi"/>
                <w:sz w:val="20"/>
                <w:szCs w:val="20"/>
              </w:rPr>
            </w:pPr>
            <w:r>
              <w:rPr>
                <w:rFonts w:eastAsia="Arial Unicode MS" w:cstheme="minorHAnsi"/>
                <w:b/>
                <w:sz w:val="20"/>
                <w:szCs w:val="20"/>
              </w:rPr>
              <w:lastRenderedPageBreak/>
              <w:t>5</w:t>
            </w:r>
          </w:p>
        </w:tc>
        <w:tc>
          <w:tcPr>
            <w:tcW w:w="4533" w:type="dxa"/>
            <w:tcBorders>
              <w:top w:val="single" w:sz="4" w:space="0" w:color="000000"/>
              <w:bottom w:val="single" w:sz="4" w:space="0" w:color="000000"/>
              <w:right w:val="single" w:sz="4" w:space="0" w:color="000000"/>
            </w:tcBorders>
            <w:shd w:val="clear" w:color="auto" w:fill="auto"/>
            <w:vAlign w:val="center"/>
          </w:tcPr>
          <w:p w:rsidR="008E6CF7" w:rsidRDefault="0032463E">
            <w:pPr>
              <w:spacing w:after="0"/>
              <w:jc w:val="left"/>
              <w:rPr>
                <w:rFonts w:eastAsia="Arial Unicode MS" w:cstheme="minorHAnsi"/>
                <w:bCs/>
                <w:sz w:val="20"/>
                <w:szCs w:val="20"/>
              </w:rPr>
            </w:pPr>
            <w:r>
              <w:rPr>
                <w:rFonts w:eastAsia="Arial Unicode MS" w:cstheme="minorHAnsi"/>
                <w:bCs/>
                <w:sz w:val="20"/>
                <w:szCs w:val="20"/>
              </w:rPr>
              <w:t xml:space="preserve">Il livello di rischiosità alto deriva dalla generale difficoltà di avvio di una nuova impresa con presenza di elevate percentuali di fallimento del mercato e/o dalla necessità di dover utilizzare nuove procedure </w:t>
            </w:r>
            <w:r>
              <w:rPr>
                <w:rFonts w:eastAsia="Arial Unicode MS" w:cstheme="minorHAnsi"/>
                <w:bCs/>
                <w:sz w:val="20"/>
                <w:szCs w:val="20"/>
              </w:rPr>
              <w:lastRenderedPageBreak/>
              <w:t>per il terzo settore e/o dalla complessità di gestione per le aggregazioni di operatori economici.</w:t>
            </w:r>
          </w:p>
        </w:tc>
      </w:tr>
    </w:tbl>
    <w:p w:rsidR="008E6CF7" w:rsidRDefault="008E6CF7">
      <w:pPr>
        <w:spacing w:after="0"/>
        <w:rPr>
          <w:rFonts w:ascii="Verdana" w:eastAsia="Verdana" w:hAnsi="Verdana" w:cs="Verdana"/>
          <w:sz w:val="20"/>
          <w:szCs w:val="20"/>
        </w:rPr>
      </w:pPr>
    </w:p>
    <w:p w:rsidR="008E6CF7" w:rsidRDefault="0032463E">
      <w:pPr>
        <w:pBdr>
          <w:top w:val="single" w:sz="8" w:space="1" w:color="2F5496"/>
          <w:bottom w:val="single" w:sz="8" w:space="1" w:color="2F5496"/>
        </w:pBdr>
        <w:rPr>
          <w:b/>
          <w:bCs/>
          <w:color w:val="2F5496"/>
        </w:rPr>
      </w:pPr>
      <w:r>
        <w:rPr>
          <w:b/>
          <w:bCs/>
          <w:color w:val="2F5496"/>
        </w:rPr>
        <w:t>Rischio da Errore Storico</w:t>
      </w:r>
    </w:p>
    <w:p w:rsidR="008E6CF7" w:rsidRDefault="0032463E">
      <w:pPr>
        <w:rPr>
          <w:rFonts w:ascii="Verdana" w:eastAsia="Verdana" w:hAnsi="Verdana" w:cs="Verdana"/>
          <w:sz w:val="20"/>
          <w:szCs w:val="20"/>
        </w:rPr>
      </w:pPr>
      <w:r>
        <w:t xml:space="preserve">L’“Errore Storico” (ES) è dato dalla differenza tra il totale spesa dichiarata e il totale della spesa riconosciuta. A tale proposito, possiamo distinguere i seguenti valori di rischiosità ai quali corrisponde l’attribuzione di un indice: </w:t>
      </w:r>
    </w:p>
    <w:p w:rsidR="008E6CF7" w:rsidRDefault="0032463E">
      <w:pPr>
        <w:pStyle w:val="Paragrafoelenco"/>
        <w:numPr>
          <w:ilvl w:val="0"/>
          <w:numId w:val="6"/>
        </w:numPr>
        <w:rPr>
          <w:rFonts w:ascii="Verdana" w:eastAsia="Verdana" w:hAnsi="Verdana" w:cs="Verdana"/>
          <w:sz w:val="20"/>
          <w:szCs w:val="20"/>
        </w:rPr>
      </w:pPr>
      <w:r>
        <w:t xml:space="preserve">rischiosità Alta (A): impatto finanziario delle irregolarità complessivamente rilevate nelle verifiche amministrativo-contabili superiore al 20% dell’importo della spesa complessivamente rendicontata (ES = 5); </w:t>
      </w:r>
    </w:p>
    <w:p w:rsidR="008E6CF7" w:rsidRDefault="0032463E">
      <w:pPr>
        <w:pStyle w:val="Paragrafoelenco"/>
        <w:numPr>
          <w:ilvl w:val="0"/>
          <w:numId w:val="6"/>
        </w:numPr>
        <w:rPr>
          <w:rFonts w:ascii="Verdana" w:eastAsia="Verdana" w:hAnsi="Verdana" w:cs="Verdana"/>
          <w:sz w:val="20"/>
          <w:szCs w:val="20"/>
        </w:rPr>
      </w:pPr>
      <w:r>
        <w:t>rischiosità Medio-Alta (MA): impatto finanziario delle irregolarità complessivamente rilevate nelle verifiche amministrativo-contabili compreso tra il 15% e il 20% dell’importo di spesa complessivamente rendicontato (ES = 4);</w:t>
      </w:r>
    </w:p>
    <w:p w:rsidR="008E6CF7" w:rsidRDefault="0032463E">
      <w:pPr>
        <w:pStyle w:val="Paragrafoelenco"/>
        <w:numPr>
          <w:ilvl w:val="0"/>
          <w:numId w:val="6"/>
        </w:numPr>
        <w:rPr>
          <w:rFonts w:ascii="Verdana" w:eastAsia="Verdana" w:hAnsi="Verdana" w:cs="Verdana"/>
          <w:sz w:val="20"/>
          <w:szCs w:val="20"/>
        </w:rPr>
      </w:pPr>
      <w:r>
        <w:t>rischiosità Media (M): impatto finanziario delle irregolarità complessivamente rilevate nelle verifiche amministrativo-contabili compreso tra il 10% e il 15% dell’importo di spesa complessivamente rendicontato (ES = 3);</w:t>
      </w:r>
    </w:p>
    <w:p w:rsidR="008E6CF7" w:rsidRDefault="0032463E">
      <w:pPr>
        <w:pStyle w:val="Paragrafoelenco"/>
        <w:numPr>
          <w:ilvl w:val="0"/>
          <w:numId w:val="6"/>
        </w:numPr>
        <w:rPr>
          <w:rFonts w:ascii="Verdana" w:eastAsia="Verdana" w:hAnsi="Verdana" w:cs="Verdana"/>
          <w:sz w:val="20"/>
          <w:szCs w:val="20"/>
        </w:rPr>
      </w:pPr>
      <w:r>
        <w:t>rischiosità Medio-Bassa (MB): impatto finanziario delle irregolarità complessivamente rilevate nelle verifiche amministrativo-contabili compreso tra il 5% e il 10% dell’importo di spesa complessivamente rendicontato (ES = 2);</w:t>
      </w:r>
    </w:p>
    <w:p w:rsidR="008E6CF7" w:rsidRDefault="0032463E">
      <w:pPr>
        <w:pStyle w:val="Paragrafoelenco"/>
        <w:numPr>
          <w:ilvl w:val="0"/>
          <w:numId w:val="6"/>
        </w:numPr>
        <w:rPr>
          <w:rFonts w:ascii="Verdana" w:eastAsia="Verdana" w:hAnsi="Verdana" w:cs="Verdana"/>
          <w:sz w:val="20"/>
          <w:szCs w:val="20"/>
        </w:rPr>
      </w:pPr>
      <w:r>
        <w:t xml:space="preserve">rischiosità Bassa (B): impatto finanziario delle irregolarità complessivamente rilevate nelle verifiche amministrativo-contabili fino al 5% dell’importo di spesa complessivamente rendicontato (ES = 1). </w:t>
      </w:r>
      <w:bookmarkStart w:id="30" w:name="_Hlk150534422"/>
      <w:bookmarkEnd w:id="30"/>
    </w:p>
    <w:p w:rsidR="008E6CF7" w:rsidRDefault="008E6CF7">
      <w:pPr>
        <w:pStyle w:val="spazietto"/>
        <w:rPr>
          <w:rFonts w:ascii="Verdana" w:eastAsia="Verdana" w:hAnsi="Verdana" w:cs="Verdana"/>
          <w:sz w:val="20"/>
          <w:szCs w:val="20"/>
        </w:rPr>
      </w:pPr>
    </w:p>
    <w:p w:rsidR="008E6CF7" w:rsidRDefault="0032463E">
      <w:pPr>
        <w:rPr>
          <w:rFonts w:ascii="Verdana" w:eastAsia="Verdana" w:hAnsi="Verdana" w:cs="Verdana"/>
          <w:sz w:val="20"/>
          <w:szCs w:val="20"/>
        </w:rPr>
      </w:pPr>
      <w:r>
        <w:t>Una volta assegnati l’errore storico e il punteggio derivante da Tipo di Beneficiario, si procede alla quantificazione dell’IR2 (a) per ogni soggetto quale media dei due punteggi associati:</w:t>
      </w:r>
    </w:p>
    <w:tbl>
      <w:tblPr>
        <w:tblpPr w:leftFromText="141" w:rightFromText="141" w:vertAnchor="text" w:horzAnchor="margin" w:tblpY="129"/>
        <w:tblW w:w="9496" w:type="dxa"/>
        <w:tblLook w:val="00A0" w:firstRow="1" w:lastRow="0" w:firstColumn="1" w:lastColumn="0" w:noHBand="0" w:noVBand="0"/>
      </w:tblPr>
      <w:tblGrid>
        <w:gridCol w:w="1709"/>
        <w:gridCol w:w="828"/>
        <w:gridCol w:w="1315"/>
        <w:gridCol w:w="1411"/>
        <w:gridCol w:w="1411"/>
        <w:gridCol w:w="1411"/>
        <w:gridCol w:w="1411"/>
      </w:tblGrid>
      <w:tr w:rsidR="008E6CF7">
        <w:trPr>
          <w:trHeight w:val="348"/>
          <w:tblHeader/>
        </w:trPr>
        <w:tc>
          <w:tcPr>
            <w:tcW w:w="2536" w:type="dxa"/>
            <w:gridSpan w:val="2"/>
            <w:vMerge w:val="restart"/>
            <w:tcBorders>
              <w:top w:val="single" w:sz="4" w:space="0" w:color="000000"/>
              <w:left w:val="single" w:sz="4" w:space="0" w:color="000000"/>
              <w:bottom w:val="single" w:sz="4" w:space="0" w:color="000000"/>
              <w:right w:val="single" w:sz="4" w:space="0" w:color="000000"/>
            </w:tcBorders>
            <w:shd w:val="clear" w:color="auto" w:fill="2F5496"/>
            <w:vAlign w:val="center"/>
          </w:tcPr>
          <w:p w:rsidR="008E6CF7" w:rsidRDefault="0032463E">
            <w:pPr>
              <w:spacing w:after="0"/>
              <w:jc w:val="center"/>
              <w:rPr>
                <w:rFonts w:eastAsia="Arial Unicode MS" w:cstheme="minorHAnsi"/>
                <w:b/>
                <w:bCs/>
                <w:sz w:val="20"/>
                <w:szCs w:val="20"/>
              </w:rPr>
            </w:pPr>
            <w:r>
              <w:rPr>
                <w:rFonts w:eastAsia="Arial Unicode MS" w:cstheme="minorHAnsi"/>
                <w:b/>
                <w:bCs/>
                <w:color w:val="FFFFFF" w:themeColor="background1"/>
                <w:sz w:val="20"/>
                <w:szCs w:val="20"/>
              </w:rPr>
              <w:t>IR2 (</w:t>
            </w:r>
            <w:proofErr w:type="spellStart"/>
            <w:r>
              <w:rPr>
                <w:rFonts w:eastAsia="Arial Unicode MS" w:cstheme="minorHAnsi"/>
                <w:b/>
                <w:bCs/>
                <w:color w:val="FFFFFF" w:themeColor="background1"/>
                <w:sz w:val="20"/>
                <w:szCs w:val="20"/>
              </w:rPr>
              <w:t>parz</w:t>
            </w:r>
            <w:proofErr w:type="spellEnd"/>
            <w:r>
              <w:rPr>
                <w:rFonts w:eastAsia="Arial Unicode MS" w:cstheme="minorHAnsi"/>
                <w:b/>
                <w:bCs/>
                <w:color w:val="FFFFFF" w:themeColor="background1"/>
                <w:sz w:val="20"/>
                <w:szCs w:val="20"/>
              </w:rPr>
              <w:t>)</w:t>
            </w:r>
          </w:p>
        </w:tc>
        <w:tc>
          <w:tcPr>
            <w:tcW w:w="6959" w:type="dxa"/>
            <w:gridSpan w:val="5"/>
            <w:tcBorders>
              <w:top w:val="single" w:sz="4" w:space="0" w:color="000000"/>
              <w:left w:val="single" w:sz="4" w:space="0" w:color="000000"/>
              <w:bottom w:val="single" w:sz="4" w:space="0" w:color="000000"/>
              <w:right w:val="single" w:sz="4" w:space="0" w:color="000000"/>
            </w:tcBorders>
            <w:shd w:val="clear" w:color="auto" w:fill="2F5496"/>
            <w:vAlign w:val="bottom"/>
          </w:tcPr>
          <w:p w:rsidR="008E6CF7" w:rsidRDefault="0032463E">
            <w:pPr>
              <w:spacing w:after="0"/>
              <w:jc w:val="center"/>
              <w:rPr>
                <w:rFonts w:eastAsia="Arial Unicode MS" w:cstheme="minorHAnsi"/>
                <w:b/>
                <w:bCs/>
                <w:color w:val="FFFFFF" w:themeColor="background1"/>
                <w:sz w:val="20"/>
                <w:szCs w:val="20"/>
              </w:rPr>
            </w:pPr>
            <w:r>
              <w:rPr>
                <w:rFonts w:eastAsia="Arial Unicode MS" w:cstheme="minorHAnsi"/>
                <w:b/>
                <w:bCs/>
                <w:color w:val="FFFFFF" w:themeColor="background1"/>
                <w:sz w:val="20"/>
                <w:szCs w:val="20"/>
              </w:rPr>
              <w:t>(TB) Tipo di Beneficiario</w:t>
            </w:r>
          </w:p>
        </w:tc>
      </w:tr>
      <w:tr w:rsidR="008E6CF7">
        <w:trPr>
          <w:trHeight w:val="75"/>
          <w:tblHeader/>
        </w:trPr>
        <w:tc>
          <w:tcPr>
            <w:tcW w:w="2536" w:type="dxa"/>
            <w:gridSpan w:val="2"/>
            <w:vMerge/>
            <w:tcBorders>
              <w:top w:val="single" w:sz="4" w:space="0" w:color="000000"/>
              <w:left w:val="single" w:sz="4" w:space="0" w:color="000000"/>
              <w:bottom w:val="single" w:sz="4" w:space="0" w:color="000000"/>
              <w:right w:val="single" w:sz="4" w:space="0" w:color="000000"/>
            </w:tcBorders>
            <w:shd w:val="clear" w:color="auto" w:fill="2F5496"/>
            <w:vAlign w:val="bottom"/>
          </w:tcPr>
          <w:p w:rsidR="008E6CF7" w:rsidRDefault="008E6CF7">
            <w:pPr>
              <w:spacing w:after="0"/>
              <w:ind w:left="11" w:hanging="11"/>
              <w:rPr>
                <w:rFonts w:eastAsia="Arial Unicode MS" w:cstheme="minorHAnsi"/>
                <w:sz w:val="20"/>
                <w:szCs w:val="20"/>
              </w:rPr>
            </w:pP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6CF7" w:rsidRDefault="0032463E">
            <w:pPr>
              <w:spacing w:after="0"/>
              <w:ind w:left="11" w:hanging="11"/>
              <w:jc w:val="center"/>
              <w:rPr>
                <w:rFonts w:eastAsia="Arial Unicode MS" w:cstheme="minorHAnsi"/>
                <w:b/>
                <w:bCs/>
                <w:i/>
                <w:iCs/>
                <w:color w:val="2F5496"/>
                <w:sz w:val="20"/>
                <w:szCs w:val="20"/>
              </w:rPr>
            </w:pPr>
            <w:r>
              <w:rPr>
                <w:rFonts w:eastAsia="Arial Unicode MS" w:cstheme="minorHAnsi"/>
                <w:b/>
                <w:bCs/>
                <w:i/>
                <w:iCs/>
                <w:color w:val="2F5496"/>
                <w:sz w:val="20"/>
                <w:szCs w:val="20"/>
              </w:rPr>
              <w:t>1</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6CF7" w:rsidRDefault="0032463E">
            <w:pPr>
              <w:spacing w:after="0"/>
              <w:jc w:val="center"/>
              <w:rPr>
                <w:rFonts w:eastAsia="Arial Unicode MS" w:cstheme="minorHAnsi"/>
                <w:b/>
                <w:bCs/>
                <w:i/>
                <w:iCs/>
                <w:color w:val="2F5496"/>
                <w:sz w:val="20"/>
                <w:szCs w:val="20"/>
              </w:rPr>
            </w:pPr>
            <w:r>
              <w:rPr>
                <w:rFonts w:eastAsia="Arial Unicode MS" w:cstheme="minorHAnsi"/>
                <w:b/>
                <w:bCs/>
                <w:i/>
                <w:iCs/>
                <w:color w:val="2F5496"/>
                <w:sz w:val="20"/>
                <w:szCs w:val="20"/>
              </w:rPr>
              <w:t>2</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6CF7" w:rsidRDefault="0032463E">
            <w:pPr>
              <w:spacing w:after="0"/>
              <w:jc w:val="center"/>
              <w:rPr>
                <w:rFonts w:eastAsia="Arial Unicode MS" w:cstheme="minorHAnsi"/>
                <w:b/>
                <w:bCs/>
                <w:i/>
                <w:iCs/>
                <w:color w:val="2F5496"/>
                <w:sz w:val="20"/>
                <w:szCs w:val="20"/>
              </w:rPr>
            </w:pPr>
            <w:r>
              <w:rPr>
                <w:rFonts w:eastAsia="Arial Unicode MS" w:cstheme="minorHAnsi"/>
                <w:b/>
                <w:bCs/>
                <w:i/>
                <w:iCs/>
                <w:color w:val="2F5496"/>
                <w:sz w:val="20"/>
                <w:szCs w:val="20"/>
              </w:rPr>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6CF7" w:rsidRDefault="0032463E">
            <w:pPr>
              <w:spacing w:after="0"/>
              <w:jc w:val="center"/>
              <w:rPr>
                <w:rFonts w:eastAsia="Arial Unicode MS" w:cstheme="minorHAnsi"/>
                <w:b/>
                <w:bCs/>
                <w:i/>
                <w:iCs/>
                <w:color w:val="2F5496"/>
                <w:sz w:val="20"/>
                <w:szCs w:val="20"/>
              </w:rPr>
            </w:pPr>
            <w:r>
              <w:rPr>
                <w:rFonts w:eastAsia="Arial Unicode MS" w:cstheme="minorHAnsi"/>
                <w:b/>
                <w:bCs/>
                <w:i/>
                <w:iCs/>
                <w:color w:val="2F5496"/>
                <w:sz w:val="20"/>
                <w:szCs w:val="20"/>
              </w:rPr>
              <w:t>4</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6CF7" w:rsidRDefault="0032463E">
            <w:pPr>
              <w:spacing w:after="0"/>
              <w:jc w:val="center"/>
              <w:rPr>
                <w:rFonts w:eastAsia="Arial Unicode MS" w:cstheme="minorHAnsi"/>
                <w:b/>
                <w:bCs/>
                <w:i/>
                <w:iCs/>
                <w:color w:val="2F5496"/>
                <w:sz w:val="20"/>
                <w:szCs w:val="20"/>
              </w:rPr>
            </w:pPr>
            <w:r>
              <w:rPr>
                <w:rFonts w:eastAsia="Arial Unicode MS" w:cstheme="minorHAnsi"/>
                <w:b/>
                <w:bCs/>
                <w:i/>
                <w:iCs/>
                <w:color w:val="2F5496"/>
                <w:sz w:val="20"/>
                <w:szCs w:val="20"/>
              </w:rPr>
              <w:t>5</w:t>
            </w:r>
          </w:p>
        </w:tc>
      </w:tr>
      <w:tr w:rsidR="008E6CF7">
        <w:trPr>
          <w:cantSplit/>
          <w:trHeight w:val="346"/>
        </w:trPr>
        <w:tc>
          <w:tcPr>
            <w:tcW w:w="1708" w:type="dxa"/>
            <w:vMerge w:val="restart"/>
            <w:tcBorders>
              <w:top w:val="single" w:sz="4" w:space="0" w:color="000000"/>
              <w:left w:val="single" w:sz="4" w:space="0" w:color="000000"/>
              <w:bottom w:val="single" w:sz="4" w:space="0" w:color="000000"/>
              <w:right w:val="single" w:sz="4" w:space="0" w:color="000000"/>
            </w:tcBorders>
            <w:shd w:val="clear" w:color="auto" w:fill="FFF2CC" w:themeFill="accent4" w:themeFillTint="33"/>
            <w:textDirection w:val="btLr"/>
            <w:vAlign w:val="center"/>
          </w:tcPr>
          <w:p w:rsidR="008E6CF7" w:rsidRDefault="0032463E">
            <w:pPr>
              <w:spacing w:after="0"/>
              <w:ind w:left="11" w:hanging="11"/>
              <w:jc w:val="center"/>
              <w:rPr>
                <w:rFonts w:eastAsia="Arial Unicode MS" w:cstheme="minorHAnsi"/>
                <w:b/>
                <w:bCs/>
                <w:sz w:val="20"/>
                <w:szCs w:val="20"/>
              </w:rPr>
            </w:pPr>
            <w:r>
              <w:rPr>
                <w:rFonts w:eastAsia="Arial Unicode MS" w:cstheme="minorHAnsi"/>
                <w:b/>
                <w:bCs/>
                <w:sz w:val="20"/>
                <w:szCs w:val="20"/>
              </w:rPr>
              <w:t>(ES) Errore Storico</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CF7" w:rsidRDefault="0032463E">
            <w:pPr>
              <w:spacing w:after="0"/>
              <w:ind w:left="11" w:hanging="11"/>
              <w:jc w:val="center"/>
              <w:rPr>
                <w:rFonts w:eastAsia="Arial Unicode MS" w:cstheme="minorHAnsi"/>
                <w:b/>
                <w:bCs/>
                <w:i/>
                <w:iCs/>
                <w:color w:val="2F5496"/>
                <w:sz w:val="20"/>
                <w:szCs w:val="20"/>
              </w:rPr>
            </w:pPr>
            <w:r>
              <w:rPr>
                <w:rFonts w:eastAsia="Arial Unicode MS" w:cstheme="minorHAnsi"/>
                <w:b/>
                <w:bCs/>
                <w:i/>
                <w:iCs/>
                <w:color w:val="2F5496"/>
                <w:sz w:val="20"/>
                <w:szCs w:val="20"/>
              </w:rPr>
              <w:t>1</w:t>
            </w:r>
          </w:p>
        </w:tc>
        <w:tc>
          <w:tcPr>
            <w:tcW w:w="1315"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rsidR="008E6CF7" w:rsidRDefault="0032463E">
            <w:pPr>
              <w:spacing w:after="0"/>
              <w:ind w:left="11" w:hanging="11"/>
              <w:jc w:val="center"/>
              <w:rPr>
                <w:rFonts w:cstheme="minorHAnsi"/>
                <w:sz w:val="20"/>
                <w:szCs w:val="20"/>
              </w:rPr>
            </w:pPr>
            <w:r>
              <w:rPr>
                <w:rFonts w:eastAsia="Arial Unicode MS" w:cstheme="minorHAnsi"/>
                <w:sz w:val="20"/>
                <w:szCs w:val="20"/>
              </w:rPr>
              <w:t>1</w:t>
            </w:r>
          </w:p>
        </w:tc>
        <w:tc>
          <w:tcPr>
            <w:tcW w:w="1411"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rsidR="008E6CF7" w:rsidRDefault="0032463E">
            <w:pPr>
              <w:spacing w:after="0"/>
              <w:ind w:left="11" w:hanging="11"/>
              <w:jc w:val="center"/>
              <w:rPr>
                <w:rFonts w:cstheme="minorHAnsi"/>
                <w:sz w:val="20"/>
                <w:szCs w:val="20"/>
              </w:rPr>
            </w:pPr>
            <w:r>
              <w:rPr>
                <w:rFonts w:eastAsia="Arial Unicode MS" w:cstheme="minorHAnsi"/>
                <w:sz w:val="20"/>
                <w:szCs w:val="20"/>
              </w:rPr>
              <w:t>1,5</w:t>
            </w:r>
          </w:p>
        </w:tc>
        <w:tc>
          <w:tcPr>
            <w:tcW w:w="141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rsidR="008E6CF7" w:rsidRDefault="0032463E">
            <w:pPr>
              <w:spacing w:after="0"/>
              <w:ind w:left="11" w:hanging="11"/>
              <w:jc w:val="center"/>
              <w:rPr>
                <w:rFonts w:cstheme="minorHAnsi"/>
                <w:sz w:val="20"/>
                <w:szCs w:val="20"/>
              </w:rPr>
            </w:pPr>
            <w:r>
              <w:rPr>
                <w:rFonts w:eastAsia="Arial Unicode MS" w:cstheme="minorHAnsi"/>
                <w:sz w:val="20"/>
                <w:szCs w:val="20"/>
              </w:rPr>
              <w:t>2</w:t>
            </w:r>
          </w:p>
        </w:tc>
        <w:tc>
          <w:tcPr>
            <w:tcW w:w="141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rsidR="008E6CF7" w:rsidRDefault="0032463E">
            <w:pPr>
              <w:spacing w:after="0"/>
              <w:ind w:left="11" w:hanging="11"/>
              <w:jc w:val="center"/>
              <w:rPr>
                <w:rFonts w:cstheme="minorHAnsi"/>
                <w:sz w:val="20"/>
                <w:szCs w:val="20"/>
              </w:rPr>
            </w:pPr>
            <w:r>
              <w:rPr>
                <w:rFonts w:eastAsia="Arial Unicode MS" w:cstheme="minorHAnsi"/>
                <w:sz w:val="20"/>
                <w:szCs w:val="20"/>
              </w:rPr>
              <w:t>2,5</w:t>
            </w:r>
          </w:p>
        </w:tc>
        <w:tc>
          <w:tcPr>
            <w:tcW w:w="141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8E6CF7" w:rsidRDefault="0032463E">
            <w:pPr>
              <w:spacing w:after="0"/>
              <w:ind w:left="11" w:hanging="11"/>
              <w:jc w:val="center"/>
              <w:rPr>
                <w:rFonts w:cstheme="minorHAnsi"/>
                <w:sz w:val="20"/>
                <w:szCs w:val="20"/>
              </w:rPr>
            </w:pPr>
            <w:r>
              <w:rPr>
                <w:rFonts w:eastAsia="Arial Unicode MS" w:cstheme="minorHAnsi"/>
                <w:sz w:val="20"/>
                <w:szCs w:val="20"/>
              </w:rPr>
              <w:t>3</w:t>
            </w:r>
          </w:p>
        </w:tc>
      </w:tr>
      <w:tr w:rsidR="008E6CF7">
        <w:trPr>
          <w:cantSplit/>
          <w:trHeight w:val="201"/>
        </w:trPr>
        <w:tc>
          <w:tcPr>
            <w:tcW w:w="1708" w:type="dxa"/>
            <w:vMerge/>
            <w:tcBorders>
              <w:top w:val="single" w:sz="4" w:space="0" w:color="000000"/>
              <w:left w:val="single" w:sz="4" w:space="0" w:color="000000"/>
              <w:bottom w:val="single" w:sz="4" w:space="0" w:color="000000"/>
              <w:right w:val="single" w:sz="4" w:space="0" w:color="000000"/>
            </w:tcBorders>
            <w:shd w:val="clear" w:color="000000" w:fill="DDD9C4"/>
            <w:vAlign w:val="center"/>
          </w:tcPr>
          <w:p w:rsidR="008E6CF7" w:rsidRDefault="008E6CF7">
            <w:pPr>
              <w:spacing w:after="0"/>
              <w:rPr>
                <w:rFonts w:eastAsia="Arial Unicode MS" w:cstheme="minorHAnsi"/>
                <w:b/>
                <w:bCs/>
                <w:sz w:val="20"/>
                <w:szCs w:val="20"/>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CF7" w:rsidRDefault="0032463E">
            <w:pPr>
              <w:spacing w:after="0"/>
              <w:jc w:val="center"/>
              <w:rPr>
                <w:rFonts w:eastAsia="Arial Unicode MS" w:cstheme="minorHAnsi"/>
                <w:b/>
                <w:bCs/>
                <w:i/>
                <w:iCs/>
                <w:color w:val="2F5496"/>
                <w:sz w:val="20"/>
                <w:szCs w:val="20"/>
              </w:rPr>
            </w:pPr>
            <w:r>
              <w:rPr>
                <w:rFonts w:eastAsia="Arial Unicode MS" w:cstheme="minorHAnsi"/>
                <w:b/>
                <w:bCs/>
                <w:i/>
                <w:iCs/>
                <w:color w:val="2F5496"/>
                <w:sz w:val="20"/>
                <w:szCs w:val="20"/>
              </w:rPr>
              <w:t>2</w:t>
            </w:r>
          </w:p>
        </w:tc>
        <w:tc>
          <w:tcPr>
            <w:tcW w:w="1315"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rsidR="008E6CF7" w:rsidRDefault="0032463E">
            <w:pPr>
              <w:spacing w:after="0"/>
              <w:ind w:left="11" w:hanging="11"/>
              <w:jc w:val="center"/>
              <w:rPr>
                <w:rFonts w:cstheme="minorHAnsi"/>
                <w:sz w:val="20"/>
                <w:szCs w:val="20"/>
              </w:rPr>
            </w:pPr>
            <w:r>
              <w:rPr>
                <w:rFonts w:eastAsia="Arial Unicode MS" w:cstheme="minorHAnsi"/>
                <w:sz w:val="20"/>
                <w:szCs w:val="20"/>
              </w:rPr>
              <w:t>1,5</w:t>
            </w:r>
          </w:p>
        </w:tc>
        <w:tc>
          <w:tcPr>
            <w:tcW w:w="141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rsidR="008E6CF7" w:rsidRDefault="0032463E">
            <w:pPr>
              <w:spacing w:after="0"/>
              <w:ind w:left="11" w:hanging="11"/>
              <w:jc w:val="center"/>
              <w:rPr>
                <w:rFonts w:cstheme="minorHAnsi"/>
                <w:sz w:val="20"/>
                <w:szCs w:val="20"/>
              </w:rPr>
            </w:pPr>
            <w:r>
              <w:rPr>
                <w:rFonts w:eastAsia="Arial Unicode MS" w:cstheme="minorHAnsi"/>
                <w:sz w:val="20"/>
                <w:szCs w:val="20"/>
              </w:rPr>
              <w:t>2</w:t>
            </w:r>
          </w:p>
        </w:tc>
        <w:tc>
          <w:tcPr>
            <w:tcW w:w="141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rsidR="008E6CF7" w:rsidRDefault="0032463E">
            <w:pPr>
              <w:spacing w:after="0"/>
              <w:ind w:left="11" w:hanging="11"/>
              <w:jc w:val="center"/>
              <w:rPr>
                <w:rFonts w:cstheme="minorHAnsi"/>
                <w:sz w:val="20"/>
                <w:szCs w:val="20"/>
              </w:rPr>
            </w:pPr>
            <w:r>
              <w:rPr>
                <w:rFonts w:eastAsia="Arial Unicode MS" w:cstheme="minorHAnsi"/>
                <w:sz w:val="20"/>
                <w:szCs w:val="20"/>
              </w:rPr>
              <w:t>2,5</w:t>
            </w:r>
          </w:p>
        </w:tc>
        <w:tc>
          <w:tcPr>
            <w:tcW w:w="141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8E6CF7" w:rsidRDefault="0032463E">
            <w:pPr>
              <w:spacing w:after="0"/>
              <w:ind w:left="11" w:hanging="11"/>
              <w:jc w:val="center"/>
              <w:rPr>
                <w:rFonts w:cstheme="minorHAnsi"/>
                <w:sz w:val="20"/>
                <w:szCs w:val="20"/>
              </w:rPr>
            </w:pPr>
            <w:r>
              <w:rPr>
                <w:rFonts w:eastAsia="Arial Unicode MS" w:cstheme="minorHAnsi"/>
                <w:sz w:val="20"/>
                <w:szCs w:val="20"/>
              </w:rPr>
              <w:t>3</w:t>
            </w:r>
          </w:p>
        </w:tc>
        <w:tc>
          <w:tcPr>
            <w:tcW w:w="1411" w:type="dxa"/>
            <w:tcBorders>
              <w:top w:val="single" w:sz="4" w:space="0" w:color="000000"/>
              <w:left w:val="single" w:sz="4" w:space="0" w:color="000000"/>
              <w:bottom w:val="single" w:sz="4" w:space="0" w:color="000000"/>
              <w:right w:val="single" w:sz="4" w:space="0" w:color="000000"/>
            </w:tcBorders>
            <w:shd w:val="clear" w:color="auto" w:fill="FFC000"/>
            <w:vAlign w:val="center"/>
          </w:tcPr>
          <w:p w:rsidR="008E6CF7" w:rsidRDefault="0032463E">
            <w:pPr>
              <w:spacing w:after="0"/>
              <w:ind w:left="11" w:hanging="11"/>
              <w:jc w:val="center"/>
              <w:rPr>
                <w:rFonts w:cstheme="minorHAnsi"/>
                <w:sz w:val="20"/>
                <w:szCs w:val="20"/>
              </w:rPr>
            </w:pPr>
            <w:r>
              <w:rPr>
                <w:rFonts w:eastAsia="Arial Unicode MS" w:cstheme="minorHAnsi"/>
                <w:sz w:val="20"/>
                <w:szCs w:val="20"/>
              </w:rPr>
              <w:t>3,5</w:t>
            </w:r>
          </w:p>
        </w:tc>
      </w:tr>
      <w:tr w:rsidR="008E6CF7">
        <w:trPr>
          <w:cantSplit/>
          <w:trHeight w:val="433"/>
        </w:trPr>
        <w:tc>
          <w:tcPr>
            <w:tcW w:w="1708" w:type="dxa"/>
            <w:vMerge/>
            <w:tcBorders>
              <w:top w:val="single" w:sz="4" w:space="0" w:color="000000"/>
              <w:left w:val="single" w:sz="4" w:space="0" w:color="000000"/>
              <w:bottom w:val="single" w:sz="4" w:space="0" w:color="000000"/>
              <w:right w:val="single" w:sz="4" w:space="0" w:color="000000"/>
            </w:tcBorders>
            <w:shd w:val="clear" w:color="000000" w:fill="DDD9C4"/>
            <w:vAlign w:val="center"/>
          </w:tcPr>
          <w:p w:rsidR="008E6CF7" w:rsidRDefault="008E6CF7">
            <w:pPr>
              <w:spacing w:after="0"/>
              <w:rPr>
                <w:rFonts w:eastAsia="Arial Unicode MS" w:cstheme="minorHAnsi"/>
                <w:b/>
                <w:bCs/>
                <w:sz w:val="20"/>
                <w:szCs w:val="20"/>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CF7" w:rsidRDefault="0032463E">
            <w:pPr>
              <w:spacing w:after="0"/>
              <w:jc w:val="center"/>
              <w:rPr>
                <w:rFonts w:eastAsia="Arial Unicode MS" w:cstheme="minorHAnsi"/>
                <w:b/>
                <w:bCs/>
                <w:i/>
                <w:iCs/>
                <w:color w:val="2F5496"/>
                <w:sz w:val="20"/>
                <w:szCs w:val="20"/>
              </w:rPr>
            </w:pPr>
            <w:r>
              <w:rPr>
                <w:rFonts w:eastAsia="Arial Unicode MS" w:cstheme="minorHAnsi"/>
                <w:b/>
                <w:bCs/>
                <w:i/>
                <w:iCs/>
                <w:color w:val="2F5496"/>
                <w:sz w:val="20"/>
                <w:szCs w:val="20"/>
              </w:rPr>
              <w:t>3</w:t>
            </w:r>
          </w:p>
        </w:tc>
        <w:tc>
          <w:tcPr>
            <w:tcW w:w="131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rsidR="008E6CF7" w:rsidRDefault="0032463E">
            <w:pPr>
              <w:spacing w:after="0"/>
              <w:ind w:left="11" w:hanging="11"/>
              <w:jc w:val="center"/>
              <w:rPr>
                <w:rFonts w:cstheme="minorHAnsi"/>
                <w:sz w:val="20"/>
                <w:szCs w:val="20"/>
              </w:rPr>
            </w:pPr>
            <w:r>
              <w:rPr>
                <w:rFonts w:eastAsia="Arial Unicode MS" w:cstheme="minorHAnsi"/>
                <w:sz w:val="20"/>
                <w:szCs w:val="20"/>
              </w:rPr>
              <w:t>2</w:t>
            </w:r>
          </w:p>
        </w:tc>
        <w:tc>
          <w:tcPr>
            <w:tcW w:w="141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rsidR="008E6CF7" w:rsidRDefault="0032463E">
            <w:pPr>
              <w:spacing w:after="0"/>
              <w:ind w:left="11" w:hanging="11"/>
              <w:jc w:val="center"/>
              <w:rPr>
                <w:rFonts w:cstheme="minorHAnsi"/>
                <w:sz w:val="20"/>
                <w:szCs w:val="20"/>
              </w:rPr>
            </w:pPr>
            <w:r>
              <w:rPr>
                <w:rFonts w:eastAsia="Arial Unicode MS" w:cstheme="minorHAnsi"/>
                <w:sz w:val="20"/>
                <w:szCs w:val="20"/>
              </w:rPr>
              <w:t>2,5</w:t>
            </w:r>
          </w:p>
        </w:tc>
        <w:tc>
          <w:tcPr>
            <w:tcW w:w="141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8E6CF7" w:rsidRDefault="0032463E">
            <w:pPr>
              <w:spacing w:after="0"/>
              <w:ind w:left="11" w:hanging="11"/>
              <w:jc w:val="center"/>
              <w:rPr>
                <w:rFonts w:cstheme="minorHAnsi"/>
                <w:sz w:val="20"/>
                <w:szCs w:val="20"/>
              </w:rPr>
            </w:pPr>
            <w:r>
              <w:rPr>
                <w:rFonts w:eastAsia="Arial Unicode MS" w:cstheme="minorHAnsi"/>
                <w:sz w:val="20"/>
                <w:szCs w:val="20"/>
              </w:rPr>
              <w:t>3</w:t>
            </w:r>
          </w:p>
        </w:tc>
        <w:tc>
          <w:tcPr>
            <w:tcW w:w="1411" w:type="dxa"/>
            <w:tcBorders>
              <w:top w:val="single" w:sz="4" w:space="0" w:color="000000"/>
              <w:left w:val="single" w:sz="4" w:space="0" w:color="000000"/>
              <w:bottom w:val="single" w:sz="4" w:space="0" w:color="000000"/>
              <w:right w:val="single" w:sz="4" w:space="0" w:color="000000"/>
            </w:tcBorders>
            <w:shd w:val="clear" w:color="auto" w:fill="FFC000"/>
            <w:vAlign w:val="center"/>
          </w:tcPr>
          <w:p w:rsidR="008E6CF7" w:rsidRDefault="0032463E">
            <w:pPr>
              <w:spacing w:after="0"/>
              <w:ind w:left="11" w:hanging="11"/>
              <w:jc w:val="center"/>
              <w:rPr>
                <w:rFonts w:cstheme="minorHAnsi"/>
                <w:sz w:val="20"/>
                <w:szCs w:val="20"/>
              </w:rPr>
            </w:pPr>
            <w:r>
              <w:rPr>
                <w:rFonts w:eastAsia="Arial Unicode MS" w:cstheme="minorHAnsi"/>
                <w:sz w:val="20"/>
                <w:szCs w:val="20"/>
              </w:rPr>
              <w:t>3,5</w:t>
            </w:r>
          </w:p>
        </w:tc>
        <w:tc>
          <w:tcPr>
            <w:tcW w:w="1411" w:type="dxa"/>
            <w:tcBorders>
              <w:top w:val="single" w:sz="4" w:space="0" w:color="000000"/>
              <w:left w:val="single" w:sz="4" w:space="0" w:color="000000"/>
              <w:bottom w:val="single" w:sz="4" w:space="0" w:color="000000"/>
              <w:right w:val="single" w:sz="4" w:space="0" w:color="000000"/>
            </w:tcBorders>
            <w:shd w:val="clear" w:color="auto" w:fill="FF5050"/>
            <w:vAlign w:val="center"/>
          </w:tcPr>
          <w:p w:rsidR="008E6CF7" w:rsidRDefault="0032463E">
            <w:pPr>
              <w:spacing w:after="0"/>
              <w:ind w:left="11" w:hanging="11"/>
              <w:jc w:val="center"/>
              <w:rPr>
                <w:rFonts w:cstheme="minorHAnsi"/>
                <w:b/>
                <w:bCs/>
                <w:sz w:val="20"/>
                <w:szCs w:val="20"/>
              </w:rPr>
            </w:pPr>
            <w:r>
              <w:rPr>
                <w:rFonts w:eastAsia="Arial Unicode MS" w:cstheme="minorHAnsi"/>
                <w:b/>
                <w:bCs/>
                <w:color w:val="FFFFFF" w:themeColor="background1"/>
                <w:sz w:val="20"/>
                <w:szCs w:val="20"/>
              </w:rPr>
              <w:t>4</w:t>
            </w:r>
          </w:p>
        </w:tc>
      </w:tr>
      <w:tr w:rsidR="008E6CF7">
        <w:trPr>
          <w:cantSplit/>
          <w:trHeight w:val="433"/>
        </w:trPr>
        <w:tc>
          <w:tcPr>
            <w:tcW w:w="1708" w:type="dxa"/>
            <w:vMerge/>
            <w:tcBorders>
              <w:top w:val="single" w:sz="4" w:space="0" w:color="000000"/>
              <w:left w:val="single" w:sz="4" w:space="0" w:color="000000"/>
              <w:bottom w:val="single" w:sz="4" w:space="0" w:color="000000"/>
              <w:right w:val="single" w:sz="4" w:space="0" w:color="000000"/>
            </w:tcBorders>
            <w:shd w:val="clear" w:color="000000" w:fill="DDD9C4"/>
            <w:vAlign w:val="center"/>
          </w:tcPr>
          <w:p w:rsidR="008E6CF7" w:rsidRDefault="008E6CF7">
            <w:pPr>
              <w:spacing w:after="0"/>
              <w:rPr>
                <w:rFonts w:eastAsia="Arial Unicode MS" w:cstheme="minorHAnsi"/>
                <w:b/>
                <w:bCs/>
                <w:sz w:val="20"/>
                <w:szCs w:val="20"/>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CF7" w:rsidRDefault="0032463E">
            <w:pPr>
              <w:spacing w:after="0"/>
              <w:jc w:val="center"/>
              <w:rPr>
                <w:rFonts w:eastAsia="Arial Unicode MS" w:cstheme="minorHAnsi"/>
                <w:b/>
                <w:bCs/>
                <w:i/>
                <w:iCs/>
                <w:color w:val="2F5496"/>
                <w:sz w:val="20"/>
                <w:szCs w:val="20"/>
              </w:rPr>
            </w:pPr>
            <w:r>
              <w:rPr>
                <w:rFonts w:eastAsia="Arial Unicode MS" w:cstheme="minorHAnsi"/>
                <w:b/>
                <w:bCs/>
                <w:i/>
                <w:iCs/>
                <w:color w:val="2F5496"/>
                <w:sz w:val="20"/>
                <w:szCs w:val="20"/>
              </w:rPr>
              <w:t>4</w:t>
            </w:r>
          </w:p>
        </w:tc>
        <w:tc>
          <w:tcPr>
            <w:tcW w:w="131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rsidR="008E6CF7" w:rsidRDefault="0032463E">
            <w:pPr>
              <w:spacing w:after="0"/>
              <w:ind w:left="11" w:hanging="11"/>
              <w:jc w:val="center"/>
              <w:rPr>
                <w:rFonts w:cstheme="minorHAnsi"/>
                <w:sz w:val="20"/>
                <w:szCs w:val="20"/>
              </w:rPr>
            </w:pPr>
            <w:r>
              <w:rPr>
                <w:rFonts w:eastAsia="Arial Unicode MS" w:cstheme="minorHAnsi"/>
                <w:sz w:val="20"/>
                <w:szCs w:val="20"/>
              </w:rPr>
              <w:t>2,5</w:t>
            </w:r>
          </w:p>
        </w:tc>
        <w:tc>
          <w:tcPr>
            <w:tcW w:w="141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8E6CF7" w:rsidRDefault="0032463E">
            <w:pPr>
              <w:spacing w:after="0"/>
              <w:ind w:left="11" w:hanging="11"/>
              <w:jc w:val="center"/>
              <w:rPr>
                <w:rFonts w:cstheme="minorHAnsi"/>
                <w:sz w:val="20"/>
                <w:szCs w:val="20"/>
              </w:rPr>
            </w:pPr>
            <w:r>
              <w:rPr>
                <w:rFonts w:eastAsia="Arial Unicode MS" w:cstheme="minorHAnsi"/>
                <w:sz w:val="20"/>
                <w:szCs w:val="20"/>
              </w:rPr>
              <w:t>3</w:t>
            </w:r>
          </w:p>
        </w:tc>
        <w:tc>
          <w:tcPr>
            <w:tcW w:w="1411" w:type="dxa"/>
            <w:tcBorders>
              <w:top w:val="single" w:sz="4" w:space="0" w:color="000000"/>
              <w:left w:val="single" w:sz="4" w:space="0" w:color="000000"/>
              <w:bottom w:val="single" w:sz="4" w:space="0" w:color="000000"/>
              <w:right w:val="single" w:sz="4" w:space="0" w:color="000000"/>
            </w:tcBorders>
            <w:shd w:val="clear" w:color="auto" w:fill="FFC000"/>
            <w:vAlign w:val="center"/>
          </w:tcPr>
          <w:p w:rsidR="008E6CF7" w:rsidRDefault="0032463E">
            <w:pPr>
              <w:spacing w:after="0"/>
              <w:ind w:left="11" w:hanging="11"/>
              <w:jc w:val="center"/>
              <w:rPr>
                <w:rFonts w:cstheme="minorHAnsi"/>
                <w:sz w:val="20"/>
                <w:szCs w:val="20"/>
              </w:rPr>
            </w:pPr>
            <w:r>
              <w:rPr>
                <w:rFonts w:eastAsia="Arial Unicode MS" w:cstheme="minorHAnsi"/>
                <w:sz w:val="20"/>
                <w:szCs w:val="20"/>
              </w:rPr>
              <w:t>3,5</w:t>
            </w:r>
          </w:p>
        </w:tc>
        <w:tc>
          <w:tcPr>
            <w:tcW w:w="1411" w:type="dxa"/>
            <w:tcBorders>
              <w:top w:val="single" w:sz="4" w:space="0" w:color="000000"/>
              <w:left w:val="single" w:sz="4" w:space="0" w:color="000000"/>
              <w:bottom w:val="single" w:sz="4" w:space="0" w:color="000000"/>
              <w:right w:val="single" w:sz="4" w:space="0" w:color="000000"/>
            </w:tcBorders>
            <w:shd w:val="clear" w:color="auto" w:fill="FF5050"/>
            <w:vAlign w:val="center"/>
          </w:tcPr>
          <w:p w:rsidR="008E6CF7" w:rsidRDefault="0032463E">
            <w:pPr>
              <w:spacing w:after="0"/>
              <w:ind w:left="11" w:hanging="11"/>
              <w:jc w:val="center"/>
              <w:rPr>
                <w:rFonts w:cstheme="minorHAnsi"/>
                <w:b/>
                <w:bCs/>
                <w:color w:val="FFFFFF" w:themeColor="background1"/>
                <w:sz w:val="20"/>
                <w:szCs w:val="20"/>
              </w:rPr>
            </w:pPr>
            <w:r>
              <w:rPr>
                <w:rFonts w:eastAsia="Arial Unicode MS" w:cstheme="minorHAnsi"/>
                <w:b/>
                <w:bCs/>
                <w:color w:val="FFFFFF" w:themeColor="background1"/>
                <w:sz w:val="20"/>
                <w:szCs w:val="20"/>
              </w:rPr>
              <w:t>4</w:t>
            </w:r>
          </w:p>
        </w:tc>
        <w:tc>
          <w:tcPr>
            <w:tcW w:w="1411"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8E6CF7" w:rsidRDefault="0032463E">
            <w:pPr>
              <w:spacing w:after="0"/>
              <w:ind w:left="11" w:hanging="11"/>
              <w:jc w:val="center"/>
              <w:rPr>
                <w:rFonts w:cstheme="minorHAnsi"/>
                <w:b/>
                <w:bCs/>
                <w:color w:val="FFFFFF" w:themeColor="background1"/>
                <w:sz w:val="20"/>
                <w:szCs w:val="20"/>
              </w:rPr>
            </w:pPr>
            <w:r>
              <w:rPr>
                <w:rFonts w:eastAsia="Arial Unicode MS" w:cstheme="minorHAnsi"/>
                <w:b/>
                <w:bCs/>
                <w:color w:val="FFFFFF" w:themeColor="background1"/>
                <w:sz w:val="20"/>
                <w:szCs w:val="20"/>
              </w:rPr>
              <w:t>4,5</w:t>
            </w:r>
          </w:p>
        </w:tc>
      </w:tr>
      <w:tr w:rsidR="008E6CF7">
        <w:trPr>
          <w:cantSplit/>
          <w:trHeight w:val="433"/>
        </w:trPr>
        <w:tc>
          <w:tcPr>
            <w:tcW w:w="1708" w:type="dxa"/>
            <w:vMerge/>
            <w:tcBorders>
              <w:top w:val="single" w:sz="4" w:space="0" w:color="000000"/>
              <w:left w:val="single" w:sz="4" w:space="0" w:color="000000"/>
              <w:bottom w:val="single" w:sz="4" w:space="0" w:color="000000"/>
              <w:right w:val="single" w:sz="4" w:space="0" w:color="000000"/>
            </w:tcBorders>
            <w:shd w:val="clear" w:color="000000" w:fill="DDD9C4"/>
            <w:vAlign w:val="center"/>
          </w:tcPr>
          <w:p w:rsidR="008E6CF7" w:rsidRDefault="008E6CF7">
            <w:pPr>
              <w:spacing w:after="0"/>
              <w:rPr>
                <w:rFonts w:eastAsia="Arial Unicode MS" w:cstheme="minorHAnsi"/>
                <w:b/>
                <w:bCs/>
                <w:sz w:val="20"/>
                <w:szCs w:val="20"/>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CF7" w:rsidRDefault="0032463E">
            <w:pPr>
              <w:spacing w:after="0"/>
              <w:jc w:val="center"/>
              <w:rPr>
                <w:rFonts w:eastAsia="Arial Unicode MS" w:cstheme="minorHAnsi"/>
                <w:b/>
                <w:bCs/>
                <w:i/>
                <w:iCs/>
                <w:color w:val="2F5496"/>
                <w:sz w:val="20"/>
                <w:szCs w:val="20"/>
              </w:rPr>
            </w:pPr>
            <w:r>
              <w:rPr>
                <w:rFonts w:eastAsia="Arial Unicode MS" w:cstheme="minorHAnsi"/>
                <w:b/>
                <w:bCs/>
                <w:i/>
                <w:iCs/>
                <w:color w:val="2F5496"/>
                <w:sz w:val="20"/>
                <w:szCs w:val="20"/>
              </w:rPr>
              <w:t>5</w:t>
            </w:r>
          </w:p>
        </w:tc>
        <w:tc>
          <w:tcPr>
            <w:tcW w:w="131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8E6CF7" w:rsidRDefault="0032463E">
            <w:pPr>
              <w:spacing w:after="0"/>
              <w:ind w:left="11" w:hanging="11"/>
              <w:jc w:val="center"/>
              <w:rPr>
                <w:rFonts w:cstheme="minorHAnsi"/>
                <w:sz w:val="20"/>
                <w:szCs w:val="20"/>
              </w:rPr>
            </w:pPr>
            <w:r>
              <w:rPr>
                <w:rFonts w:eastAsia="Arial Unicode MS" w:cstheme="minorHAnsi"/>
                <w:sz w:val="20"/>
                <w:szCs w:val="20"/>
              </w:rPr>
              <w:t>3</w:t>
            </w:r>
          </w:p>
        </w:tc>
        <w:tc>
          <w:tcPr>
            <w:tcW w:w="1411" w:type="dxa"/>
            <w:tcBorders>
              <w:top w:val="single" w:sz="4" w:space="0" w:color="000000"/>
              <w:left w:val="single" w:sz="4" w:space="0" w:color="000000"/>
              <w:bottom w:val="single" w:sz="4" w:space="0" w:color="000000"/>
              <w:right w:val="single" w:sz="4" w:space="0" w:color="000000"/>
            </w:tcBorders>
            <w:shd w:val="clear" w:color="auto" w:fill="FFC000"/>
            <w:vAlign w:val="center"/>
          </w:tcPr>
          <w:p w:rsidR="008E6CF7" w:rsidRDefault="0032463E">
            <w:pPr>
              <w:spacing w:after="0"/>
              <w:ind w:left="11" w:hanging="11"/>
              <w:jc w:val="center"/>
              <w:rPr>
                <w:rFonts w:cstheme="minorHAnsi"/>
                <w:sz w:val="20"/>
                <w:szCs w:val="20"/>
              </w:rPr>
            </w:pPr>
            <w:r>
              <w:rPr>
                <w:rFonts w:eastAsia="Arial Unicode MS" w:cstheme="minorHAnsi"/>
                <w:sz w:val="20"/>
                <w:szCs w:val="20"/>
              </w:rPr>
              <w:t>3,5</w:t>
            </w:r>
          </w:p>
        </w:tc>
        <w:tc>
          <w:tcPr>
            <w:tcW w:w="1411" w:type="dxa"/>
            <w:tcBorders>
              <w:top w:val="single" w:sz="4" w:space="0" w:color="000000"/>
              <w:left w:val="single" w:sz="4" w:space="0" w:color="000000"/>
              <w:bottom w:val="single" w:sz="4" w:space="0" w:color="000000"/>
              <w:right w:val="single" w:sz="4" w:space="0" w:color="000000"/>
            </w:tcBorders>
            <w:shd w:val="clear" w:color="auto" w:fill="FF5050"/>
            <w:vAlign w:val="center"/>
          </w:tcPr>
          <w:p w:rsidR="008E6CF7" w:rsidRDefault="0032463E">
            <w:pPr>
              <w:spacing w:after="0"/>
              <w:ind w:left="11" w:hanging="11"/>
              <w:jc w:val="center"/>
              <w:rPr>
                <w:rFonts w:cstheme="minorHAnsi"/>
                <w:b/>
                <w:bCs/>
                <w:color w:val="FFFFFF" w:themeColor="background1"/>
                <w:sz w:val="20"/>
                <w:szCs w:val="20"/>
              </w:rPr>
            </w:pPr>
            <w:r>
              <w:rPr>
                <w:rFonts w:eastAsia="Arial Unicode MS" w:cstheme="minorHAnsi"/>
                <w:b/>
                <w:bCs/>
                <w:color w:val="FFFFFF" w:themeColor="background1"/>
                <w:sz w:val="20"/>
                <w:szCs w:val="20"/>
              </w:rPr>
              <w:t>4</w:t>
            </w:r>
          </w:p>
        </w:tc>
        <w:tc>
          <w:tcPr>
            <w:tcW w:w="1411"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8E6CF7" w:rsidRDefault="0032463E">
            <w:pPr>
              <w:spacing w:after="0"/>
              <w:ind w:left="11" w:hanging="11"/>
              <w:jc w:val="center"/>
              <w:rPr>
                <w:rFonts w:cstheme="minorHAnsi"/>
                <w:b/>
                <w:bCs/>
                <w:color w:val="FFFFFF" w:themeColor="background1"/>
                <w:sz w:val="20"/>
                <w:szCs w:val="20"/>
              </w:rPr>
            </w:pPr>
            <w:r>
              <w:rPr>
                <w:rFonts w:eastAsia="Arial Unicode MS" w:cstheme="minorHAnsi"/>
                <w:b/>
                <w:bCs/>
                <w:color w:val="FFFFFF" w:themeColor="background1"/>
                <w:sz w:val="20"/>
                <w:szCs w:val="20"/>
              </w:rPr>
              <w:t>4,5</w:t>
            </w:r>
          </w:p>
        </w:tc>
        <w:tc>
          <w:tcPr>
            <w:tcW w:w="1411" w:type="dxa"/>
            <w:tcBorders>
              <w:top w:val="single" w:sz="4" w:space="0" w:color="000000"/>
              <w:left w:val="single" w:sz="4" w:space="0" w:color="000000"/>
              <w:bottom w:val="single" w:sz="4" w:space="0" w:color="000000"/>
              <w:right w:val="single" w:sz="4" w:space="0" w:color="000000"/>
            </w:tcBorders>
            <w:shd w:val="clear" w:color="auto" w:fill="C00000"/>
            <w:vAlign w:val="center"/>
          </w:tcPr>
          <w:p w:rsidR="008E6CF7" w:rsidRDefault="0032463E">
            <w:pPr>
              <w:spacing w:after="0"/>
              <w:ind w:left="11" w:hanging="11"/>
              <w:jc w:val="center"/>
              <w:rPr>
                <w:rFonts w:cstheme="minorHAnsi"/>
                <w:b/>
                <w:bCs/>
                <w:sz w:val="20"/>
                <w:szCs w:val="20"/>
              </w:rPr>
            </w:pPr>
            <w:r>
              <w:rPr>
                <w:rFonts w:eastAsia="Arial Unicode MS" w:cstheme="minorHAnsi"/>
                <w:b/>
                <w:bCs/>
                <w:color w:val="FFFFFF" w:themeColor="background1"/>
                <w:sz w:val="20"/>
                <w:szCs w:val="20"/>
              </w:rPr>
              <w:t>5</w:t>
            </w:r>
          </w:p>
        </w:tc>
      </w:tr>
    </w:tbl>
    <w:p w:rsidR="008E6CF7" w:rsidRDefault="008E6CF7">
      <w:pPr>
        <w:rPr>
          <w:rFonts w:ascii="Verdana" w:eastAsia="Verdana" w:hAnsi="Verdana" w:cs="Verdana"/>
          <w:sz w:val="20"/>
          <w:szCs w:val="20"/>
        </w:rPr>
      </w:pPr>
    </w:p>
    <w:p w:rsidR="008E6CF7" w:rsidRDefault="0032463E">
      <w:pPr>
        <w:spacing w:after="160" w:line="259" w:lineRule="auto"/>
        <w:jc w:val="left"/>
        <w:rPr>
          <w:rFonts w:ascii="Verdana" w:eastAsia="Verdana" w:hAnsi="Verdana" w:cs="Verdana"/>
          <w:sz w:val="20"/>
          <w:szCs w:val="20"/>
        </w:rPr>
      </w:pPr>
      <w:r>
        <w:br w:type="page"/>
      </w:r>
    </w:p>
    <w:p w:rsidR="008E6CF7" w:rsidRDefault="008E6CF7">
      <w:pPr>
        <w:pStyle w:val="spazietto"/>
        <w:rPr>
          <w:rFonts w:ascii="Verdana" w:eastAsia="Verdana" w:hAnsi="Verdana" w:cs="Verdana"/>
          <w:sz w:val="20"/>
          <w:szCs w:val="20"/>
        </w:rPr>
      </w:pPr>
    </w:p>
    <w:p w:rsidR="008E6CF7" w:rsidRDefault="0032463E">
      <w:pPr>
        <w:pBdr>
          <w:top w:val="single" w:sz="8" w:space="1" w:color="2F5496"/>
          <w:bottom w:val="single" w:sz="8" w:space="1" w:color="2F5496"/>
        </w:pBdr>
        <w:rPr>
          <w:b/>
          <w:bCs/>
          <w:color w:val="2F5496"/>
        </w:rPr>
      </w:pPr>
      <w:r>
        <w:rPr>
          <w:b/>
          <w:bCs/>
          <w:color w:val="2F5496"/>
        </w:rPr>
        <w:t>Rischio da Arachne Score</w:t>
      </w:r>
    </w:p>
    <w:p w:rsidR="008E6CF7" w:rsidRDefault="0032463E">
      <w:pPr>
        <w:rPr>
          <w:rFonts w:ascii="Verdana" w:eastAsia="Verdana" w:hAnsi="Verdana" w:cs="Verdana"/>
          <w:sz w:val="20"/>
          <w:szCs w:val="20"/>
        </w:rPr>
      </w:pPr>
      <w:r>
        <w:t xml:space="preserve">Al fine di valutare il rischio di frode associato a ciascun Beneficiario l’Autorità di Gestione ha scelto inoltre di utilizzare lo strumento Arachne, il Risk Scoring Tool sviluppato dalla CE e messo a disposizione delle AdG come strumento di valutazione del rischio e di prevenzione delle frodi. Il sistema risulta particolarmente efficace nella valutazione del livello di rischio di ogni beneficiario analizzato, assegnando un punteggio di rischio compreso in un range che varia tra 1 e 5, dove 5 rappresenta il livello di rischio massimo. </w:t>
      </w:r>
    </w:p>
    <w:p w:rsidR="008E6CF7" w:rsidRDefault="0032463E">
      <w:pPr>
        <w:rPr>
          <w:rFonts w:ascii="Verdana" w:eastAsia="Verdana" w:hAnsi="Verdana" w:cs="Verdana"/>
          <w:sz w:val="20"/>
          <w:szCs w:val="20"/>
        </w:rPr>
      </w:pPr>
      <w:r>
        <w:t xml:space="preserve">In particolare, la piattaforma Arachne individua, tra le altre, le seguenti categorie di rischio: appalti (rischio associato al processo di “affidamento”), gestione dei contratti (costi aggiuntivi, subappalti, ecc.), risultati (accertamento della coerenza delle attività svolte rispetto a valori di benchmark), doppio finanziamento (concentrazione), alert frodi. </w:t>
      </w:r>
    </w:p>
    <w:p w:rsidR="008E6CF7" w:rsidRDefault="0032463E">
      <w:pPr>
        <w:rPr>
          <w:rFonts w:ascii="Verdana" w:eastAsia="Verdana" w:hAnsi="Verdana" w:cs="Verdana"/>
          <w:sz w:val="20"/>
          <w:szCs w:val="20"/>
        </w:rPr>
      </w:pPr>
      <w:r>
        <w:t>Di seguito si raffigura un prospetto con i punteggi Arachne (AS) cui viene associato l’indice di rischiosità utilizzato nella metodologia qui descritta.</w:t>
      </w:r>
    </w:p>
    <w:tbl>
      <w:tblPr>
        <w:tblW w:w="4950" w:type="pct"/>
        <w:jc w:val="center"/>
        <w:tblLook w:val="00A0" w:firstRow="1" w:lastRow="0" w:firstColumn="1" w:lastColumn="0" w:noHBand="0" w:noVBand="0"/>
      </w:tblPr>
      <w:tblGrid>
        <w:gridCol w:w="3813"/>
        <w:gridCol w:w="2858"/>
        <w:gridCol w:w="2861"/>
      </w:tblGrid>
      <w:tr w:rsidR="008E6CF7">
        <w:trPr>
          <w:tblHeader/>
          <w:jc w:val="center"/>
        </w:trPr>
        <w:tc>
          <w:tcPr>
            <w:tcW w:w="3816" w:type="dxa"/>
            <w:tcBorders>
              <w:top w:val="single" w:sz="4" w:space="0" w:color="000000"/>
              <w:left w:val="single" w:sz="4" w:space="0" w:color="000000"/>
              <w:bottom w:val="single" w:sz="4" w:space="0" w:color="000000"/>
              <w:right w:val="single" w:sz="4" w:space="0" w:color="000000"/>
            </w:tcBorders>
            <w:shd w:val="clear" w:color="auto" w:fill="2F5496"/>
            <w:vAlign w:val="center"/>
          </w:tcPr>
          <w:p w:rsidR="008E6CF7" w:rsidRDefault="0032463E">
            <w:pPr>
              <w:spacing w:after="0"/>
              <w:jc w:val="center"/>
              <w:rPr>
                <w:rFonts w:eastAsia="Arial Unicode MS" w:cstheme="minorHAnsi"/>
                <w:b/>
                <w:bCs/>
                <w:color w:val="FFFFFF" w:themeColor="background1"/>
                <w:sz w:val="20"/>
                <w:szCs w:val="20"/>
              </w:rPr>
            </w:pPr>
            <w:r>
              <w:rPr>
                <w:rFonts w:eastAsia="Arial Unicode MS" w:cstheme="minorHAnsi"/>
                <w:b/>
                <w:bCs/>
                <w:color w:val="FFFFFF" w:themeColor="background1"/>
                <w:sz w:val="20"/>
                <w:szCs w:val="20"/>
              </w:rPr>
              <w:t>Livello di rischiosità</w:t>
            </w:r>
          </w:p>
        </w:tc>
        <w:tc>
          <w:tcPr>
            <w:tcW w:w="2861" w:type="dxa"/>
            <w:tcBorders>
              <w:top w:val="single" w:sz="4" w:space="0" w:color="000000"/>
              <w:bottom w:val="single" w:sz="4" w:space="0" w:color="000000"/>
              <w:right w:val="single" w:sz="4" w:space="0" w:color="000000"/>
            </w:tcBorders>
            <w:shd w:val="clear" w:color="auto" w:fill="2F5496"/>
            <w:vAlign w:val="center"/>
          </w:tcPr>
          <w:p w:rsidR="008E6CF7" w:rsidRDefault="0032463E">
            <w:pPr>
              <w:spacing w:after="0"/>
              <w:jc w:val="center"/>
              <w:rPr>
                <w:rFonts w:eastAsia="Arial Unicode MS" w:cstheme="minorHAnsi"/>
                <w:b/>
                <w:bCs/>
                <w:color w:val="FFFFFF" w:themeColor="background1"/>
                <w:sz w:val="20"/>
                <w:szCs w:val="20"/>
              </w:rPr>
            </w:pPr>
            <w:r>
              <w:rPr>
                <w:rFonts w:eastAsia="Arial Unicode MS" w:cstheme="minorHAnsi"/>
                <w:b/>
                <w:bCs/>
                <w:color w:val="FFFFFF" w:themeColor="background1"/>
                <w:sz w:val="20"/>
                <w:szCs w:val="20"/>
              </w:rPr>
              <w:t>Indice AS</w:t>
            </w:r>
          </w:p>
        </w:tc>
        <w:tc>
          <w:tcPr>
            <w:tcW w:w="2864" w:type="dxa"/>
            <w:tcBorders>
              <w:top w:val="single" w:sz="4" w:space="0" w:color="000000"/>
              <w:bottom w:val="single" w:sz="4" w:space="0" w:color="000000"/>
              <w:right w:val="single" w:sz="4" w:space="0" w:color="000000"/>
            </w:tcBorders>
            <w:shd w:val="clear" w:color="auto" w:fill="2F5496"/>
            <w:vAlign w:val="center"/>
          </w:tcPr>
          <w:p w:rsidR="008E6CF7" w:rsidRDefault="0032463E">
            <w:pPr>
              <w:spacing w:after="0"/>
              <w:jc w:val="center"/>
              <w:rPr>
                <w:rFonts w:eastAsia="Arial Unicode MS" w:cstheme="minorHAnsi"/>
                <w:b/>
                <w:bCs/>
                <w:color w:val="FFFFFF" w:themeColor="background1"/>
                <w:sz w:val="20"/>
                <w:szCs w:val="20"/>
              </w:rPr>
            </w:pPr>
            <w:r>
              <w:rPr>
                <w:rFonts w:eastAsia="Arial Unicode MS" w:cstheme="minorHAnsi"/>
                <w:b/>
                <w:bCs/>
                <w:color w:val="FFFFFF" w:themeColor="background1"/>
                <w:sz w:val="20"/>
                <w:szCs w:val="20"/>
              </w:rPr>
              <w:t>Punteggio associato</w:t>
            </w:r>
          </w:p>
        </w:tc>
      </w:tr>
      <w:tr w:rsidR="008E6CF7">
        <w:trPr>
          <w:jc w:val="center"/>
        </w:trPr>
        <w:tc>
          <w:tcPr>
            <w:tcW w:w="3816" w:type="dxa"/>
            <w:tcBorders>
              <w:left w:val="single" w:sz="4" w:space="0" w:color="000000"/>
              <w:bottom w:val="single" w:sz="4" w:space="0" w:color="000000"/>
              <w:right w:val="single" w:sz="4" w:space="0" w:color="000000"/>
            </w:tcBorders>
            <w:vAlign w:val="center"/>
          </w:tcPr>
          <w:p w:rsidR="008E6CF7" w:rsidRDefault="0032463E">
            <w:pPr>
              <w:spacing w:after="0"/>
              <w:rPr>
                <w:rFonts w:eastAsia="Arial Unicode MS" w:cstheme="minorHAnsi"/>
                <w:i/>
                <w:iCs/>
                <w:color w:val="2F5496"/>
                <w:sz w:val="20"/>
                <w:szCs w:val="20"/>
              </w:rPr>
            </w:pPr>
            <w:r>
              <w:rPr>
                <w:rFonts w:eastAsia="Arial Unicode MS" w:cstheme="minorHAnsi"/>
                <w:i/>
                <w:iCs/>
                <w:color w:val="2F5496"/>
                <w:sz w:val="20"/>
                <w:szCs w:val="20"/>
              </w:rPr>
              <w:t>Rischiosità Bassa (B)</w:t>
            </w:r>
          </w:p>
        </w:tc>
        <w:tc>
          <w:tcPr>
            <w:tcW w:w="2861" w:type="dxa"/>
            <w:tcBorders>
              <w:top w:val="single" w:sz="4" w:space="0" w:color="000000"/>
              <w:bottom w:val="single" w:sz="4" w:space="0" w:color="000000"/>
              <w:right w:val="single" w:sz="4" w:space="0" w:color="000000"/>
            </w:tcBorders>
            <w:vAlign w:val="center"/>
          </w:tcPr>
          <w:p w:rsidR="008E6CF7" w:rsidRDefault="0032463E">
            <w:pPr>
              <w:spacing w:after="0"/>
              <w:rPr>
                <w:rFonts w:eastAsia="Arial Unicode MS" w:cstheme="minorHAnsi"/>
                <w:i/>
                <w:iCs/>
                <w:color w:val="2F5496"/>
                <w:sz w:val="20"/>
                <w:szCs w:val="20"/>
              </w:rPr>
            </w:pPr>
            <w:r>
              <w:rPr>
                <w:rFonts w:eastAsia="Arial Unicode MS" w:cstheme="minorHAnsi"/>
                <w:i/>
                <w:iCs/>
                <w:color w:val="2F5496"/>
                <w:sz w:val="20"/>
                <w:szCs w:val="20"/>
              </w:rPr>
              <w:t>Minore o uguale a  10</w:t>
            </w:r>
          </w:p>
        </w:tc>
        <w:tc>
          <w:tcPr>
            <w:tcW w:w="2864" w:type="dxa"/>
            <w:tcBorders>
              <w:top w:val="single" w:sz="4" w:space="0" w:color="000000"/>
              <w:bottom w:val="single" w:sz="4" w:space="0" w:color="000000"/>
              <w:right w:val="single" w:sz="4" w:space="0" w:color="000000"/>
            </w:tcBorders>
            <w:shd w:val="clear" w:color="auto" w:fill="00B050"/>
            <w:vAlign w:val="center"/>
          </w:tcPr>
          <w:p w:rsidR="008E6CF7" w:rsidRDefault="0032463E">
            <w:pPr>
              <w:spacing w:after="0"/>
              <w:jc w:val="center"/>
              <w:rPr>
                <w:rFonts w:eastAsia="Arial Unicode MS" w:cstheme="minorHAnsi"/>
                <w:sz w:val="20"/>
                <w:szCs w:val="20"/>
              </w:rPr>
            </w:pPr>
            <w:r>
              <w:rPr>
                <w:rFonts w:eastAsia="Arial Unicode MS" w:cstheme="minorHAnsi"/>
                <w:b/>
                <w:sz w:val="20"/>
                <w:szCs w:val="20"/>
              </w:rPr>
              <w:t>1</w:t>
            </w:r>
          </w:p>
        </w:tc>
      </w:tr>
      <w:tr w:rsidR="008E6CF7">
        <w:trPr>
          <w:jc w:val="center"/>
        </w:trPr>
        <w:tc>
          <w:tcPr>
            <w:tcW w:w="3816" w:type="dxa"/>
            <w:tcBorders>
              <w:left w:val="single" w:sz="4" w:space="0" w:color="000000"/>
              <w:bottom w:val="single" w:sz="4" w:space="0" w:color="000000"/>
              <w:right w:val="single" w:sz="4" w:space="0" w:color="000000"/>
            </w:tcBorders>
            <w:vAlign w:val="center"/>
          </w:tcPr>
          <w:p w:rsidR="008E6CF7" w:rsidRDefault="0032463E">
            <w:pPr>
              <w:spacing w:after="0"/>
              <w:rPr>
                <w:rFonts w:eastAsia="Arial Unicode MS" w:cstheme="minorHAnsi"/>
                <w:i/>
                <w:iCs/>
                <w:color w:val="2F5496"/>
                <w:sz w:val="20"/>
                <w:szCs w:val="20"/>
              </w:rPr>
            </w:pPr>
            <w:r>
              <w:rPr>
                <w:rFonts w:eastAsia="Arial Unicode MS" w:cstheme="minorHAnsi"/>
                <w:i/>
                <w:iCs/>
                <w:color w:val="2F5496"/>
                <w:sz w:val="20"/>
                <w:szCs w:val="20"/>
              </w:rPr>
              <w:t>Rischiosità Medio-Bassa (MB)</w:t>
            </w:r>
          </w:p>
        </w:tc>
        <w:tc>
          <w:tcPr>
            <w:tcW w:w="2861" w:type="dxa"/>
            <w:tcBorders>
              <w:top w:val="single" w:sz="4" w:space="0" w:color="000000"/>
              <w:bottom w:val="single" w:sz="4" w:space="0" w:color="000000"/>
              <w:right w:val="single" w:sz="4" w:space="0" w:color="000000"/>
            </w:tcBorders>
            <w:vAlign w:val="center"/>
          </w:tcPr>
          <w:p w:rsidR="008E6CF7" w:rsidRDefault="0032463E">
            <w:pPr>
              <w:spacing w:after="0"/>
              <w:rPr>
                <w:rFonts w:eastAsia="Arial Unicode MS" w:cstheme="minorHAnsi"/>
                <w:i/>
                <w:iCs/>
                <w:color w:val="2F5496"/>
                <w:sz w:val="20"/>
                <w:szCs w:val="20"/>
              </w:rPr>
            </w:pPr>
            <w:r>
              <w:rPr>
                <w:rFonts w:eastAsia="Arial Unicode MS" w:cstheme="minorHAnsi"/>
                <w:i/>
                <w:iCs/>
                <w:color w:val="2F5496"/>
                <w:sz w:val="20"/>
                <w:szCs w:val="20"/>
              </w:rPr>
              <w:t>&gt; 10 e &lt;= di 20</w:t>
            </w:r>
          </w:p>
        </w:tc>
        <w:tc>
          <w:tcPr>
            <w:tcW w:w="2864" w:type="dxa"/>
            <w:tcBorders>
              <w:top w:val="single" w:sz="4" w:space="0" w:color="000000"/>
              <w:bottom w:val="single" w:sz="4" w:space="0" w:color="000000"/>
              <w:right w:val="single" w:sz="4" w:space="0" w:color="000000"/>
            </w:tcBorders>
            <w:shd w:val="clear" w:color="auto" w:fill="92D050"/>
            <w:vAlign w:val="center"/>
          </w:tcPr>
          <w:p w:rsidR="008E6CF7" w:rsidRDefault="0032463E">
            <w:pPr>
              <w:spacing w:after="0"/>
              <w:jc w:val="center"/>
              <w:rPr>
                <w:rFonts w:eastAsia="Arial Unicode MS" w:cstheme="minorHAnsi"/>
                <w:sz w:val="20"/>
                <w:szCs w:val="20"/>
              </w:rPr>
            </w:pPr>
            <w:r>
              <w:rPr>
                <w:rFonts w:eastAsia="Arial Unicode MS" w:cstheme="minorHAnsi"/>
                <w:b/>
                <w:sz w:val="20"/>
                <w:szCs w:val="20"/>
              </w:rPr>
              <w:t>2</w:t>
            </w:r>
          </w:p>
        </w:tc>
      </w:tr>
      <w:tr w:rsidR="008E6CF7">
        <w:trPr>
          <w:jc w:val="center"/>
        </w:trPr>
        <w:tc>
          <w:tcPr>
            <w:tcW w:w="3816" w:type="dxa"/>
            <w:tcBorders>
              <w:left w:val="single" w:sz="4" w:space="0" w:color="000000"/>
              <w:bottom w:val="single" w:sz="4" w:space="0" w:color="000000"/>
              <w:right w:val="single" w:sz="4" w:space="0" w:color="000000"/>
            </w:tcBorders>
            <w:vAlign w:val="center"/>
          </w:tcPr>
          <w:p w:rsidR="008E6CF7" w:rsidRDefault="0032463E">
            <w:pPr>
              <w:spacing w:after="0"/>
              <w:rPr>
                <w:rFonts w:eastAsia="Arial Unicode MS" w:cstheme="minorHAnsi"/>
                <w:i/>
                <w:iCs/>
                <w:color w:val="2F5496"/>
                <w:sz w:val="20"/>
                <w:szCs w:val="20"/>
              </w:rPr>
            </w:pPr>
            <w:r>
              <w:rPr>
                <w:rFonts w:eastAsia="Arial Unicode MS" w:cstheme="minorHAnsi"/>
                <w:i/>
                <w:iCs/>
                <w:color w:val="2F5496"/>
                <w:sz w:val="20"/>
                <w:szCs w:val="20"/>
              </w:rPr>
              <w:t>Rischiosità Media (M)</w:t>
            </w:r>
          </w:p>
        </w:tc>
        <w:tc>
          <w:tcPr>
            <w:tcW w:w="2861" w:type="dxa"/>
            <w:tcBorders>
              <w:top w:val="single" w:sz="4" w:space="0" w:color="000000"/>
              <w:bottom w:val="single" w:sz="4" w:space="0" w:color="000000"/>
              <w:right w:val="single" w:sz="4" w:space="0" w:color="000000"/>
            </w:tcBorders>
            <w:vAlign w:val="center"/>
          </w:tcPr>
          <w:p w:rsidR="008E6CF7" w:rsidRDefault="0032463E">
            <w:pPr>
              <w:spacing w:after="0"/>
              <w:rPr>
                <w:rFonts w:eastAsia="Arial Unicode MS" w:cstheme="minorHAnsi"/>
                <w:i/>
                <w:iCs/>
                <w:color w:val="2F5496"/>
                <w:sz w:val="20"/>
                <w:szCs w:val="20"/>
              </w:rPr>
            </w:pPr>
            <w:r>
              <w:rPr>
                <w:rFonts w:eastAsia="Arial Unicode MS" w:cstheme="minorHAnsi"/>
                <w:i/>
                <w:iCs/>
                <w:color w:val="2F5496"/>
                <w:sz w:val="20"/>
                <w:szCs w:val="20"/>
              </w:rPr>
              <w:t>&gt; 20 e &lt;= di 30</w:t>
            </w:r>
          </w:p>
        </w:tc>
        <w:tc>
          <w:tcPr>
            <w:tcW w:w="2864" w:type="dxa"/>
            <w:tcBorders>
              <w:top w:val="single" w:sz="4" w:space="0" w:color="000000"/>
              <w:bottom w:val="single" w:sz="4" w:space="0" w:color="000000"/>
              <w:right w:val="single" w:sz="4" w:space="0" w:color="000000"/>
            </w:tcBorders>
            <w:shd w:val="clear" w:color="auto" w:fill="FFFF00"/>
            <w:vAlign w:val="center"/>
          </w:tcPr>
          <w:p w:rsidR="008E6CF7" w:rsidRDefault="0032463E">
            <w:pPr>
              <w:spacing w:after="0"/>
              <w:jc w:val="center"/>
              <w:rPr>
                <w:rFonts w:eastAsia="Arial Unicode MS" w:cstheme="minorHAnsi"/>
                <w:sz w:val="20"/>
                <w:szCs w:val="20"/>
              </w:rPr>
            </w:pPr>
            <w:r>
              <w:rPr>
                <w:rFonts w:eastAsia="Arial Unicode MS" w:cstheme="minorHAnsi"/>
                <w:b/>
                <w:sz w:val="20"/>
                <w:szCs w:val="20"/>
              </w:rPr>
              <w:t>3</w:t>
            </w:r>
          </w:p>
        </w:tc>
      </w:tr>
      <w:tr w:rsidR="008E6CF7">
        <w:trPr>
          <w:jc w:val="center"/>
        </w:trPr>
        <w:tc>
          <w:tcPr>
            <w:tcW w:w="3816" w:type="dxa"/>
            <w:tcBorders>
              <w:left w:val="single" w:sz="4" w:space="0" w:color="000000"/>
              <w:bottom w:val="single" w:sz="4" w:space="0" w:color="000000"/>
              <w:right w:val="single" w:sz="4" w:space="0" w:color="000000"/>
            </w:tcBorders>
            <w:vAlign w:val="center"/>
          </w:tcPr>
          <w:p w:rsidR="008E6CF7" w:rsidRDefault="0032463E">
            <w:pPr>
              <w:spacing w:after="0"/>
              <w:rPr>
                <w:rFonts w:eastAsia="Arial Unicode MS" w:cstheme="minorHAnsi"/>
                <w:i/>
                <w:iCs/>
                <w:color w:val="2F5496"/>
                <w:sz w:val="20"/>
                <w:szCs w:val="20"/>
              </w:rPr>
            </w:pPr>
            <w:r>
              <w:rPr>
                <w:rFonts w:eastAsia="Arial Unicode MS" w:cstheme="minorHAnsi"/>
                <w:i/>
                <w:iCs/>
                <w:color w:val="2F5496"/>
                <w:sz w:val="20"/>
                <w:szCs w:val="20"/>
              </w:rPr>
              <w:t>Rischiosità Medio-Alta (MA)</w:t>
            </w:r>
          </w:p>
        </w:tc>
        <w:tc>
          <w:tcPr>
            <w:tcW w:w="2861" w:type="dxa"/>
            <w:tcBorders>
              <w:top w:val="single" w:sz="4" w:space="0" w:color="000000"/>
              <w:bottom w:val="single" w:sz="4" w:space="0" w:color="000000"/>
              <w:right w:val="single" w:sz="4" w:space="0" w:color="000000"/>
            </w:tcBorders>
            <w:vAlign w:val="center"/>
          </w:tcPr>
          <w:p w:rsidR="008E6CF7" w:rsidRDefault="0032463E">
            <w:pPr>
              <w:spacing w:after="0"/>
              <w:rPr>
                <w:rFonts w:eastAsia="Arial Unicode MS" w:cstheme="minorHAnsi"/>
                <w:i/>
                <w:iCs/>
                <w:color w:val="2F5496"/>
                <w:sz w:val="20"/>
                <w:szCs w:val="20"/>
              </w:rPr>
            </w:pPr>
            <w:r>
              <w:rPr>
                <w:rFonts w:eastAsia="Arial Unicode MS" w:cstheme="minorHAnsi"/>
                <w:i/>
                <w:iCs/>
                <w:color w:val="2F5496"/>
                <w:sz w:val="20"/>
                <w:szCs w:val="20"/>
              </w:rPr>
              <w:t>&gt; 30 e &lt;= di 40</w:t>
            </w:r>
          </w:p>
        </w:tc>
        <w:tc>
          <w:tcPr>
            <w:tcW w:w="2864" w:type="dxa"/>
            <w:tcBorders>
              <w:top w:val="single" w:sz="4" w:space="0" w:color="000000"/>
              <w:bottom w:val="single" w:sz="4" w:space="0" w:color="000000"/>
              <w:right w:val="single" w:sz="4" w:space="0" w:color="000000"/>
            </w:tcBorders>
            <w:shd w:val="clear" w:color="auto" w:fill="FFC000"/>
            <w:vAlign w:val="center"/>
          </w:tcPr>
          <w:p w:rsidR="008E6CF7" w:rsidRDefault="0032463E">
            <w:pPr>
              <w:spacing w:after="0"/>
              <w:jc w:val="center"/>
              <w:rPr>
                <w:rFonts w:eastAsia="Arial Unicode MS" w:cstheme="minorHAnsi"/>
                <w:sz w:val="20"/>
                <w:szCs w:val="20"/>
              </w:rPr>
            </w:pPr>
            <w:r>
              <w:rPr>
                <w:rFonts w:eastAsia="Arial Unicode MS" w:cstheme="minorHAnsi"/>
                <w:b/>
                <w:sz w:val="20"/>
                <w:szCs w:val="20"/>
              </w:rPr>
              <w:t>4</w:t>
            </w:r>
          </w:p>
        </w:tc>
      </w:tr>
      <w:tr w:rsidR="008E6CF7">
        <w:trPr>
          <w:jc w:val="center"/>
        </w:trPr>
        <w:tc>
          <w:tcPr>
            <w:tcW w:w="3816" w:type="dxa"/>
            <w:tcBorders>
              <w:left w:val="single" w:sz="4" w:space="0" w:color="000000"/>
              <w:bottom w:val="single" w:sz="4" w:space="0" w:color="000000"/>
              <w:right w:val="single" w:sz="4" w:space="0" w:color="000000"/>
            </w:tcBorders>
            <w:vAlign w:val="center"/>
          </w:tcPr>
          <w:p w:rsidR="008E6CF7" w:rsidRDefault="0032463E">
            <w:pPr>
              <w:spacing w:after="0"/>
              <w:rPr>
                <w:rFonts w:eastAsia="Arial Unicode MS" w:cstheme="minorHAnsi"/>
                <w:i/>
                <w:iCs/>
                <w:color w:val="2F5496"/>
                <w:sz w:val="20"/>
                <w:szCs w:val="20"/>
              </w:rPr>
            </w:pPr>
            <w:r>
              <w:rPr>
                <w:rFonts w:eastAsia="Arial Unicode MS" w:cstheme="minorHAnsi"/>
                <w:i/>
                <w:iCs/>
                <w:color w:val="2F5496"/>
                <w:sz w:val="20"/>
                <w:szCs w:val="20"/>
              </w:rPr>
              <w:t>Rischiosità Alta (A)</w:t>
            </w:r>
          </w:p>
        </w:tc>
        <w:tc>
          <w:tcPr>
            <w:tcW w:w="2861" w:type="dxa"/>
            <w:tcBorders>
              <w:top w:val="single" w:sz="4" w:space="0" w:color="000000"/>
              <w:bottom w:val="single" w:sz="4" w:space="0" w:color="000000"/>
              <w:right w:val="single" w:sz="4" w:space="0" w:color="000000"/>
            </w:tcBorders>
            <w:vAlign w:val="center"/>
          </w:tcPr>
          <w:p w:rsidR="008E6CF7" w:rsidRDefault="0032463E">
            <w:pPr>
              <w:spacing w:after="0"/>
              <w:rPr>
                <w:rFonts w:eastAsia="Arial Unicode MS" w:cstheme="minorHAnsi"/>
                <w:i/>
                <w:iCs/>
                <w:color w:val="2F5496"/>
                <w:sz w:val="20"/>
                <w:szCs w:val="20"/>
              </w:rPr>
            </w:pPr>
            <w:r>
              <w:rPr>
                <w:rFonts w:eastAsia="Arial Unicode MS" w:cstheme="minorHAnsi"/>
                <w:i/>
                <w:iCs/>
                <w:color w:val="2F5496"/>
                <w:sz w:val="20"/>
                <w:szCs w:val="20"/>
              </w:rPr>
              <w:t>Maggiore di 40</w:t>
            </w:r>
          </w:p>
        </w:tc>
        <w:tc>
          <w:tcPr>
            <w:tcW w:w="2864" w:type="dxa"/>
            <w:tcBorders>
              <w:top w:val="single" w:sz="4" w:space="0" w:color="000000"/>
              <w:bottom w:val="single" w:sz="4" w:space="0" w:color="000000"/>
              <w:right w:val="single" w:sz="4" w:space="0" w:color="000000"/>
            </w:tcBorders>
            <w:shd w:val="clear" w:color="auto" w:fill="FF0000"/>
            <w:vAlign w:val="center"/>
          </w:tcPr>
          <w:p w:rsidR="008E6CF7" w:rsidRDefault="0032463E">
            <w:pPr>
              <w:spacing w:after="0"/>
              <w:jc w:val="center"/>
              <w:rPr>
                <w:rFonts w:eastAsia="Arial Unicode MS" w:cstheme="minorHAnsi"/>
                <w:sz w:val="20"/>
                <w:szCs w:val="20"/>
              </w:rPr>
            </w:pPr>
            <w:r>
              <w:rPr>
                <w:rFonts w:eastAsia="Arial Unicode MS" w:cstheme="minorHAnsi"/>
                <w:b/>
                <w:sz w:val="20"/>
                <w:szCs w:val="20"/>
              </w:rPr>
              <w:t>5</w:t>
            </w:r>
          </w:p>
        </w:tc>
      </w:tr>
    </w:tbl>
    <w:p w:rsidR="008E6CF7" w:rsidRDefault="0032463E">
      <w:pPr>
        <w:rPr>
          <w:rFonts w:ascii="Verdana" w:eastAsia="Verdana" w:hAnsi="Verdana" w:cs="Verdana"/>
          <w:sz w:val="20"/>
          <w:szCs w:val="20"/>
        </w:rPr>
      </w:pPr>
      <w:r>
        <w:t>Una volta determinato l’errore IR2 (</w:t>
      </w:r>
      <w:proofErr w:type="spellStart"/>
      <w:r>
        <w:t>parz</w:t>
      </w:r>
      <w:proofErr w:type="spellEnd"/>
      <w:r>
        <w:t>) e assegnato il punteggio derivante da Tipo di Beneficiario, si procede alla quantificazione dell’IR2 (tot) per ogni soggetto quale media dei due punteggi associati:</w:t>
      </w:r>
    </w:p>
    <w:tbl>
      <w:tblPr>
        <w:tblpPr w:leftFromText="141" w:rightFromText="141" w:vertAnchor="text" w:horzAnchor="margin" w:tblpY="129"/>
        <w:tblW w:w="9496" w:type="dxa"/>
        <w:tblLook w:val="00A0" w:firstRow="1" w:lastRow="0" w:firstColumn="1" w:lastColumn="0" w:noHBand="0" w:noVBand="0"/>
      </w:tblPr>
      <w:tblGrid>
        <w:gridCol w:w="1709"/>
        <w:gridCol w:w="828"/>
        <w:gridCol w:w="1315"/>
        <w:gridCol w:w="1411"/>
        <w:gridCol w:w="1411"/>
        <w:gridCol w:w="1411"/>
        <w:gridCol w:w="1411"/>
      </w:tblGrid>
      <w:tr w:rsidR="008E6CF7">
        <w:trPr>
          <w:trHeight w:val="348"/>
          <w:tblHeader/>
        </w:trPr>
        <w:tc>
          <w:tcPr>
            <w:tcW w:w="2536" w:type="dxa"/>
            <w:gridSpan w:val="2"/>
            <w:vMerge w:val="restart"/>
            <w:tcBorders>
              <w:top w:val="single" w:sz="4" w:space="0" w:color="000000"/>
              <w:left w:val="single" w:sz="4" w:space="0" w:color="000000"/>
              <w:bottom w:val="single" w:sz="4" w:space="0" w:color="000000"/>
              <w:right w:val="single" w:sz="4" w:space="0" w:color="000000"/>
            </w:tcBorders>
            <w:shd w:val="clear" w:color="auto" w:fill="2F5496"/>
            <w:vAlign w:val="center"/>
          </w:tcPr>
          <w:p w:rsidR="008E6CF7" w:rsidRDefault="0032463E">
            <w:pPr>
              <w:spacing w:after="0"/>
              <w:jc w:val="center"/>
              <w:rPr>
                <w:rFonts w:asciiTheme="majorHAnsi" w:eastAsia="Arial Unicode MS" w:hAnsiTheme="majorHAnsi" w:cstheme="majorHAnsi"/>
                <w:b/>
                <w:bCs/>
                <w:color w:val="FFFFFF" w:themeColor="background1"/>
              </w:rPr>
            </w:pPr>
            <w:r>
              <w:rPr>
                <w:rFonts w:asciiTheme="majorHAnsi" w:eastAsia="Arial Unicode MS" w:hAnsiTheme="majorHAnsi" w:cstheme="majorHAnsi"/>
                <w:b/>
                <w:bCs/>
                <w:color w:val="FFFFFF" w:themeColor="background1"/>
              </w:rPr>
              <w:t>IR2 (tot)</w:t>
            </w:r>
          </w:p>
        </w:tc>
        <w:tc>
          <w:tcPr>
            <w:tcW w:w="6959" w:type="dxa"/>
            <w:gridSpan w:val="5"/>
            <w:tcBorders>
              <w:top w:val="single" w:sz="4" w:space="0" w:color="000000"/>
              <w:left w:val="single" w:sz="4" w:space="0" w:color="000000"/>
              <w:bottom w:val="single" w:sz="4" w:space="0" w:color="000000"/>
              <w:right w:val="single" w:sz="4" w:space="0" w:color="000000"/>
            </w:tcBorders>
            <w:shd w:val="clear" w:color="auto" w:fill="2F5496"/>
            <w:vAlign w:val="center"/>
          </w:tcPr>
          <w:p w:rsidR="008E6CF7" w:rsidRDefault="0032463E">
            <w:pPr>
              <w:spacing w:after="0"/>
              <w:jc w:val="center"/>
              <w:rPr>
                <w:rFonts w:asciiTheme="majorHAnsi" w:eastAsia="Arial Unicode MS" w:hAnsiTheme="majorHAnsi" w:cstheme="majorHAnsi"/>
                <w:b/>
                <w:bCs/>
                <w:color w:val="FFFFFF" w:themeColor="background1"/>
              </w:rPr>
            </w:pPr>
            <w:r>
              <w:rPr>
                <w:rFonts w:asciiTheme="majorHAnsi" w:eastAsia="Arial Unicode MS" w:hAnsiTheme="majorHAnsi" w:cstheme="majorHAnsi"/>
                <w:b/>
                <w:bCs/>
                <w:color w:val="FFFFFF" w:themeColor="background1"/>
              </w:rPr>
              <w:t>(AS) Arachne Score</w:t>
            </w:r>
          </w:p>
        </w:tc>
      </w:tr>
      <w:tr w:rsidR="008E6CF7">
        <w:trPr>
          <w:trHeight w:val="75"/>
          <w:tblHeader/>
        </w:trPr>
        <w:tc>
          <w:tcPr>
            <w:tcW w:w="2536" w:type="dxa"/>
            <w:gridSpan w:val="2"/>
            <w:vMerge/>
            <w:tcBorders>
              <w:top w:val="single" w:sz="4" w:space="0" w:color="000000"/>
              <w:left w:val="single" w:sz="4" w:space="0" w:color="000000"/>
              <w:bottom w:val="single" w:sz="4" w:space="0" w:color="000000"/>
              <w:right w:val="single" w:sz="4" w:space="0" w:color="000000"/>
            </w:tcBorders>
            <w:shd w:val="clear" w:color="auto" w:fill="2F5496"/>
            <w:vAlign w:val="center"/>
          </w:tcPr>
          <w:p w:rsidR="008E6CF7" w:rsidRDefault="008E6CF7">
            <w:pPr>
              <w:spacing w:after="0"/>
              <w:ind w:left="11" w:hanging="11"/>
              <w:rPr>
                <w:rFonts w:asciiTheme="majorHAnsi" w:eastAsia="Arial Unicode MS" w:hAnsiTheme="majorHAnsi" w:cstheme="majorHAnsi"/>
              </w:rPr>
            </w:pPr>
          </w:p>
        </w:tc>
        <w:tc>
          <w:tcPr>
            <w:tcW w:w="131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E6CF7" w:rsidRDefault="0032463E">
            <w:pPr>
              <w:spacing w:after="0"/>
              <w:ind w:left="11" w:hanging="11"/>
              <w:jc w:val="center"/>
              <w:rPr>
                <w:rFonts w:asciiTheme="majorHAnsi" w:eastAsia="Arial Unicode MS" w:hAnsiTheme="majorHAnsi" w:cstheme="majorHAnsi"/>
                <w:b/>
                <w:bCs/>
                <w:i/>
                <w:iCs/>
                <w:color w:val="2F5496"/>
              </w:rPr>
            </w:pPr>
            <w:r>
              <w:rPr>
                <w:rFonts w:asciiTheme="majorHAnsi" w:eastAsia="Arial Unicode MS" w:hAnsiTheme="majorHAnsi" w:cstheme="majorHAnsi"/>
                <w:b/>
                <w:bCs/>
                <w:i/>
                <w:iCs/>
                <w:color w:val="2F5496"/>
              </w:rPr>
              <w:t>1</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E6CF7" w:rsidRDefault="0032463E">
            <w:pPr>
              <w:spacing w:after="0"/>
              <w:jc w:val="center"/>
              <w:rPr>
                <w:rFonts w:asciiTheme="majorHAnsi" w:eastAsia="Arial Unicode MS" w:hAnsiTheme="majorHAnsi" w:cstheme="majorHAnsi"/>
                <w:b/>
                <w:bCs/>
                <w:i/>
                <w:iCs/>
                <w:color w:val="2F5496"/>
              </w:rPr>
            </w:pPr>
            <w:r>
              <w:rPr>
                <w:rFonts w:asciiTheme="majorHAnsi" w:eastAsia="Arial Unicode MS" w:hAnsiTheme="majorHAnsi" w:cstheme="majorHAnsi"/>
                <w:b/>
                <w:bCs/>
                <w:i/>
                <w:iCs/>
                <w:color w:val="2F5496"/>
              </w:rPr>
              <w:t>2</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E6CF7" w:rsidRDefault="0032463E">
            <w:pPr>
              <w:spacing w:after="0"/>
              <w:jc w:val="center"/>
              <w:rPr>
                <w:rFonts w:asciiTheme="majorHAnsi" w:eastAsia="Arial Unicode MS" w:hAnsiTheme="majorHAnsi" w:cstheme="majorHAnsi"/>
                <w:b/>
                <w:bCs/>
                <w:i/>
                <w:iCs/>
                <w:color w:val="2F5496"/>
              </w:rPr>
            </w:pPr>
            <w:r>
              <w:rPr>
                <w:rFonts w:asciiTheme="majorHAnsi" w:eastAsia="Arial Unicode MS" w:hAnsiTheme="majorHAnsi" w:cstheme="majorHAnsi"/>
                <w:b/>
                <w:bCs/>
                <w:i/>
                <w:iCs/>
                <w:color w:val="2F5496"/>
              </w:rPr>
              <w:t>3</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E6CF7" w:rsidRDefault="0032463E">
            <w:pPr>
              <w:spacing w:after="0"/>
              <w:jc w:val="center"/>
              <w:rPr>
                <w:rFonts w:asciiTheme="majorHAnsi" w:eastAsia="Arial Unicode MS" w:hAnsiTheme="majorHAnsi" w:cstheme="majorHAnsi"/>
                <w:b/>
                <w:bCs/>
                <w:i/>
                <w:iCs/>
                <w:color w:val="2F5496"/>
              </w:rPr>
            </w:pPr>
            <w:r>
              <w:rPr>
                <w:rFonts w:asciiTheme="majorHAnsi" w:eastAsia="Arial Unicode MS" w:hAnsiTheme="majorHAnsi" w:cstheme="majorHAnsi"/>
                <w:b/>
                <w:bCs/>
                <w:i/>
                <w:iCs/>
                <w:color w:val="2F5496"/>
              </w:rPr>
              <w:t>4</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E6CF7" w:rsidRDefault="0032463E">
            <w:pPr>
              <w:spacing w:after="0"/>
              <w:jc w:val="center"/>
              <w:rPr>
                <w:rFonts w:asciiTheme="majorHAnsi" w:eastAsia="Arial Unicode MS" w:hAnsiTheme="majorHAnsi" w:cstheme="majorHAnsi"/>
                <w:b/>
                <w:bCs/>
                <w:i/>
                <w:iCs/>
                <w:color w:val="2F5496"/>
              </w:rPr>
            </w:pPr>
            <w:r>
              <w:rPr>
                <w:rFonts w:asciiTheme="majorHAnsi" w:eastAsia="Arial Unicode MS" w:hAnsiTheme="majorHAnsi" w:cstheme="majorHAnsi"/>
                <w:b/>
                <w:bCs/>
                <w:i/>
                <w:iCs/>
                <w:color w:val="2F5496"/>
              </w:rPr>
              <w:t>5</w:t>
            </w:r>
          </w:p>
        </w:tc>
      </w:tr>
      <w:tr w:rsidR="008E6CF7">
        <w:trPr>
          <w:cantSplit/>
          <w:trHeight w:val="346"/>
        </w:trPr>
        <w:tc>
          <w:tcPr>
            <w:tcW w:w="170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extDirection w:val="btLr"/>
            <w:vAlign w:val="center"/>
          </w:tcPr>
          <w:p w:rsidR="008E6CF7" w:rsidRDefault="0032463E">
            <w:pPr>
              <w:spacing w:after="0"/>
              <w:ind w:left="11" w:hanging="11"/>
              <w:jc w:val="center"/>
              <w:rPr>
                <w:rFonts w:asciiTheme="majorHAnsi" w:eastAsia="Arial Unicode MS" w:hAnsiTheme="majorHAnsi" w:cstheme="majorHAnsi"/>
                <w:b/>
                <w:bCs/>
                <w:i/>
                <w:iCs/>
                <w:color w:val="2F5496"/>
              </w:rPr>
            </w:pPr>
            <w:r>
              <w:rPr>
                <w:rFonts w:asciiTheme="majorHAnsi" w:eastAsia="Arial Unicode MS" w:hAnsiTheme="majorHAnsi" w:cstheme="majorHAnsi"/>
                <w:b/>
                <w:bCs/>
                <w:i/>
                <w:iCs/>
                <w:color w:val="2F5496"/>
              </w:rPr>
              <w:t>IR2 (</w:t>
            </w:r>
            <w:proofErr w:type="spellStart"/>
            <w:r>
              <w:rPr>
                <w:rFonts w:asciiTheme="majorHAnsi" w:eastAsia="Arial Unicode MS" w:hAnsiTheme="majorHAnsi" w:cstheme="majorHAnsi"/>
                <w:b/>
                <w:bCs/>
                <w:i/>
                <w:iCs/>
                <w:color w:val="2F5496"/>
              </w:rPr>
              <w:t>parz</w:t>
            </w:r>
            <w:proofErr w:type="spellEnd"/>
            <w:r>
              <w:rPr>
                <w:rFonts w:asciiTheme="majorHAnsi" w:eastAsia="Arial Unicode MS" w:hAnsiTheme="majorHAnsi" w:cstheme="majorHAnsi"/>
                <w:b/>
                <w:bCs/>
                <w:i/>
                <w:iCs/>
                <w:color w:val="2F5496"/>
              </w:rPr>
              <w:t>)</w:t>
            </w:r>
          </w:p>
        </w:tc>
        <w:tc>
          <w:tcPr>
            <w:tcW w:w="82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E6CF7" w:rsidRDefault="0032463E">
            <w:pPr>
              <w:spacing w:after="0"/>
              <w:ind w:left="11" w:hanging="11"/>
              <w:jc w:val="center"/>
              <w:rPr>
                <w:rFonts w:asciiTheme="majorHAnsi" w:eastAsia="Arial Unicode MS" w:hAnsiTheme="majorHAnsi" w:cstheme="majorHAnsi"/>
                <w:b/>
                <w:bCs/>
                <w:i/>
                <w:iCs/>
                <w:color w:val="2F5496"/>
              </w:rPr>
            </w:pPr>
            <w:r>
              <w:rPr>
                <w:rFonts w:asciiTheme="majorHAnsi" w:eastAsia="Arial Unicode MS" w:hAnsiTheme="majorHAnsi" w:cstheme="majorHAnsi"/>
                <w:b/>
                <w:bCs/>
                <w:i/>
                <w:iCs/>
                <w:color w:val="2F5496"/>
              </w:rPr>
              <w:t>1</w:t>
            </w:r>
          </w:p>
        </w:tc>
        <w:tc>
          <w:tcPr>
            <w:tcW w:w="1315" w:type="dxa"/>
            <w:tcBorders>
              <w:top w:val="single" w:sz="4" w:space="0" w:color="000000"/>
              <w:left w:val="single" w:sz="4" w:space="0" w:color="000000"/>
              <w:bottom w:val="single" w:sz="4" w:space="0" w:color="000000"/>
              <w:right w:val="single" w:sz="4" w:space="0" w:color="000000"/>
            </w:tcBorders>
            <w:shd w:val="clear" w:color="auto" w:fill="385623" w:themeFill="accent6" w:themeFillShade="80"/>
            <w:vAlign w:val="center"/>
          </w:tcPr>
          <w:p w:rsidR="008E6CF7" w:rsidRDefault="0032463E">
            <w:pPr>
              <w:spacing w:after="0"/>
              <w:ind w:left="11" w:hanging="11"/>
              <w:jc w:val="center"/>
              <w:rPr>
                <w:rFonts w:asciiTheme="majorHAnsi" w:hAnsiTheme="majorHAnsi" w:cstheme="majorHAnsi"/>
                <w:b/>
                <w:bCs/>
              </w:rPr>
            </w:pPr>
            <w:r>
              <w:rPr>
                <w:rFonts w:asciiTheme="majorHAnsi" w:eastAsia="Arial Unicode MS" w:hAnsiTheme="majorHAnsi" w:cstheme="majorHAnsi"/>
                <w:b/>
                <w:bCs/>
                <w:color w:val="FFFFFF" w:themeColor="background1"/>
              </w:rPr>
              <w:t>1</w:t>
            </w:r>
          </w:p>
        </w:tc>
        <w:tc>
          <w:tcPr>
            <w:tcW w:w="1411"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rsidR="008E6CF7" w:rsidRDefault="0032463E">
            <w:pPr>
              <w:spacing w:after="0"/>
              <w:ind w:left="11" w:hanging="11"/>
              <w:jc w:val="center"/>
              <w:rPr>
                <w:rFonts w:asciiTheme="majorHAnsi" w:hAnsiTheme="majorHAnsi" w:cstheme="majorHAnsi"/>
                <w:b/>
                <w:bCs/>
              </w:rPr>
            </w:pPr>
            <w:r>
              <w:rPr>
                <w:rFonts w:asciiTheme="majorHAnsi" w:eastAsia="Arial Unicode MS" w:hAnsiTheme="majorHAnsi" w:cstheme="majorHAnsi"/>
                <w:b/>
                <w:bCs/>
                <w:color w:val="FFFFFF" w:themeColor="background1"/>
              </w:rPr>
              <w:t>1,5</w:t>
            </w:r>
          </w:p>
        </w:tc>
        <w:tc>
          <w:tcPr>
            <w:tcW w:w="141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rsidR="008E6CF7" w:rsidRDefault="0032463E">
            <w:pPr>
              <w:spacing w:after="0"/>
              <w:ind w:left="11" w:hanging="11"/>
              <w:jc w:val="center"/>
              <w:rPr>
                <w:rFonts w:asciiTheme="majorHAnsi" w:hAnsiTheme="majorHAnsi" w:cstheme="majorHAnsi"/>
              </w:rPr>
            </w:pPr>
            <w:r>
              <w:rPr>
                <w:rFonts w:asciiTheme="majorHAnsi" w:eastAsia="Arial Unicode MS" w:hAnsiTheme="majorHAnsi" w:cstheme="majorHAnsi"/>
              </w:rPr>
              <w:t>2</w:t>
            </w:r>
          </w:p>
        </w:tc>
        <w:tc>
          <w:tcPr>
            <w:tcW w:w="141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rsidR="008E6CF7" w:rsidRDefault="0032463E">
            <w:pPr>
              <w:spacing w:after="0"/>
              <w:ind w:left="11" w:hanging="11"/>
              <w:jc w:val="center"/>
              <w:rPr>
                <w:rFonts w:asciiTheme="majorHAnsi" w:hAnsiTheme="majorHAnsi" w:cstheme="majorHAnsi"/>
              </w:rPr>
            </w:pPr>
            <w:r>
              <w:rPr>
                <w:rFonts w:asciiTheme="majorHAnsi" w:eastAsia="Arial Unicode MS" w:hAnsiTheme="majorHAnsi" w:cstheme="majorHAnsi"/>
              </w:rPr>
              <w:t>2,5</w:t>
            </w:r>
          </w:p>
        </w:tc>
        <w:tc>
          <w:tcPr>
            <w:tcW w:w="141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8E6CF7" w:rsidRDefault="0032463E">
            <w:pPr>
              <w:spacing w:after="0"/>
              <w:ind w:left="11" w:hanging="11"/>
              <w:jc w:val="center"/>
              <w:rPr>
                <w:rFonts w:asciiTheme="majorHAnsi" w:hAnsiTheme="majorHAnsi" w:cstheme="majorHAnsi"/>
              </w:rPr>
            </w:pPr>
            <w:r>
              <w:rPr>
                <w:rFonts w:asciiTheme="majorHAnsi" w:eastAsia="Arial Unicode MS" w:hAnsiTheme="majorHAnsi" w:cstheme="majorHAnsi"/>
              </w:rPr>
              <w:t>3</w:t>
            </w:r>
          </w:p>
        </w:tc>
      </w:tr>
      <w:tr w:rsidR="008E6CF7">
        <w:trPr>
          <w:cantSplit/>
          <w:trHeight w:val="201"/>
        </w:trPr>
        <w:tc>
          <w:tcPr>
            <w:tcW w:w="170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E6CF7" w:rsidRDefault="008E6CF7">
            <w:pPr>
              <w:spacing w:after="0"/>
              <w:rPr>
                <w:rFonts w:asciiTheme="majorHAnsi" w:eastAsia="Arial Unicode MS" w:hAnsiTheme="majorHAnsi" w:cstheme="majorHAnsi"/>
                <w:b/>
                <w:bCs/>
                <w:i/>
                <w:iCs/>
                <w:color w:val="2F5496"/>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E6CF7" w:rsidRDefault="0032463E">
            <w:pPr>
              <w:spacing w:after="0"/>
              <w:jc w:val="center"/>
              <w:rPr>
                <w:rFonts w:asciiTheme="majorHAnsi" w:eastAsia="Arial Unicode MS" w:hAnsiTheme="majorHAnsi" w:cstheme="majorHAnsi"/>
                <w:b/>
                <w:bCs/>
                <w:i/>
                <w:iCs/>
                <w:color w:val="2F5496"/>
              </w:rPr>
            </w:pPr>
            <w:r>
              <w:rPr>
                <w:rFonts w:asciiTheme="majorHAnsi" w:eastAsia="Arial Unicode MS" w:hAnsiTheme="majorHAnsi" w:cstheme="majorHAnsi"/>
                <w:b/>
                <w:bCs/>
                <w:i/>
                <w:iCs/>
                <w:color w:val="2F5496"/>
              </w:rPr>
              <w:t>1,5</w:t>
            </w:r>
          </w:p>
        </w:tc>
        <w:tc>
          <w:tcPr>
            <w:tcW w:w="1315" w:type="dxa"/>
            <w:tcBorders>
              <w:top w:val="single" w:sz="4" w:space="0" w:color="000000"/>
              <w:left w:val="single" w:sz="4" w:space="0" w:color="000000"/>
              <w:bottom w:val="single" w:sz="4" w:space="0" w:color="000000"/>
              <w:right w:val="single" w:sz="4" w:space="0" w:color="000000"/>
            </w:tcBorders>
            <w:shd w:val="clear" w:color="auto" w:fill="008000"/>
            <w:vAlign w:val="center"/>
          </w:tcPr>
          <w:p w:rsidR="008E6CF7" w:rsidRDefault="0032463E">
            <w:pPr>
              <w:spacing w:after="0"/>
              <w:ind w:left="11" w:hanging="11"/>
              <w:jc w:val="center"/>
              <w:rPr>
                <w:rFonts w:asciiTheme="majorHAnsi" w:hAnsiTheme="majorHAnsi" w:cstheme="majorHAnsi"/>
                <w:b/>
                <w:bCs/>
              </w:rPr>
            </w:pPr>
            <w:r>
              <w:rPr>
                <w:rFonts w:asciiTheme="majorHAnsi" w:eastAsia="Arial Unicode MS" w:hAnsiTheme="majorHAnsi" w:cstheme="majorHAnsi"/>
                <w:b/>
                <w:bCs/>
                <w:color w:val="FFFFFF" w:themeColor="background1"/>
              </w:rPr>
              <w:t>1,25</w:t>
            </w:r>
          </w:p>
        </w:tc>
        <w:tc>
          <w:tcPr>
            <w:tcW w:w="1411"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rsidR="008E6CF7" w:rsidRDefault="0032463E">
            <w:pPr>
              <w:spacing w:after="0"/>
              <w:ind w:left="11" w:hanging="11"/>
              <w:jc w:val="center"/>
              <w:rPr>
                <w:rFonts w:asciiTheme="majorHAnsi" w:hAnsiTheme="majorHAnsi" w:cstheme="majorHAnsi"/>
              </w:rPr>
            </w:pPr>
            <w:r>
              <w:rPr>
                <w:rFonts w:asciiTheme="majorHAnsi" w:eastAsia="Arial Unicode MS" w:hAnsiTheme="majorHAnsi" w:cstheme="majorHAnsi"/>
              </w:rPr>
              <w:t>1,75</w:t>
            </w:r>
          </w:p>
        </w:tc>
        <w:tc>
          <w:tcPr>
            <w:tcW w:w="1411" w:type="dxa"/>
            <w:tcBorders>
              <w:top w:val="single" w:sz="4" w:space="0" w:color="000000"/>
              <w:left w:val="single" w:sz="4" w:space="0" w:color="000000"/>
              <w:bottom w:val="single" w:sz="4" w:space="0" w:color="000000"/>
              <w:right w:val="single" w:sz="4" w:space="0" w:color="000000"/>
            </w:tcBorders>
            <w:shd w:val="clear" w:color="auto" w:fill="CDE9BD"/>
            <w:vAlign w:val="center"/>
          </w:tcPr>
          <w:p w:rsidR="008E6CF7" w:rsidRDefault="0032463E">
            <w:pPr>
              <w:spacing w:after="0"/>
              <w:ind w:left="11" w:hanging="11"/>
              <w:jc w:val="center"/>
              <w:rPr>
                <w:rFonts w:asciiTheme="majorHAnsi" w:hAnsiTheme="majorHAnsi" w:cstheme="majorHAnsi"/>
              </w:rPr>
            </w:pPr>
            <w:r>
              <w:rPr>
                <w:rFonts w:asciiTheme="majorHAnsi" w:eastAsia="Arial Unicode MS" w:hAnsiTheme="majorHAnsi" w:cstheme="majorHAnsi"/>
              </w:rPr>
              <w:t>2,25</w:t>
            </w:r>
          </w:p>
        </w:tc>
        <w:tc>
          <w:tcPr>
            <w:tcW w:w="1411"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8E6CF7" w:rsidRDefault="0032463E">
            <w:pPr>
              <w:spacing w:after="0"/>
              <w:ind w:left="11" w:hanging="11"/>
              <w:jc w:val="center"/>
              <w:rPr>
                <w:rFonts w:asciiTheme="majorHAnsi" w:hAnsiTheme="majorHAnsi" w:cstheme="majorHAnsi"/>
              </w:rPr>
            </w:pPr>
            <w:r>
              <w:rPr>
                <w:rFonts w:asciiTheme="majorHAnsi" w:eastAsia="Arial Unicode MS" w:hAnsiTheme="majorHAnsi" w:cstheme="majorHAnsi"/>
              </w:rPr>
              <w:t>2,75</w:t>
            </w:r>
          </w:p>
        </w:tc>
        <w:tc>
          <w:tcPr>
            <w:tcW w:w="141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8E6CF7" w:rsidRDefault="0032463E">
            <w:pPr>
              <w:spacing w:after="0"/>
              <w:ind w:left="11" w:hanging="11"/>
              <w:jc w:val="center"/>
              <w:rPr>
                <w:rFonts w:asciiTheme="majorHAnsi" w:hAnsiTheme="majorHAnsi" w:cstheme="majorHAnsi"/>
              </w:rPr>
            </w:pPr>
            <w:r>
              <w:rPr>
                <w:rFonts w:asciiTheme="majorHAnsi" w:eastAsia="Arial Unicode MS" w:hAnsiTheme="majorHAnsi" w:cstheme="majorHAnsi"/>
              </w:rPr>
              <w:t>3,25</w:t>
            </w:r>
          </w:p>
        </w:tc>
      </w:tr>
      <w:tr w:rsidR="008E6CF7">
        <w:trPr>
          <w:cantSplit/>
          <w:trHeight w:val="433"/>
        </w:trPr>
        <w:tc>
          <w:tcPr>
            <w:tcW w:w="170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E6CF7" w:rsidRDefault="008E6CF7">
            <w:pPr>
              <w:spacing w:after="0"/>
              <w:rPr>
                <w:rFonts w:asciiTheme="majorHAnsi" w:eastAsia="Arial Unicode MS" w:hAnsiTheme="majorHAnsi" w:cstheme="majorHAnsi"/>
                <w:b/>
                <w:bCs/>
                <w:i/>
                <w:iCs/>
                <w:color w:val="2F5496"/>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E6CF7" w:rsidRDefault="0032463E">
            <w:pPr>
              <w:spacing w:after="0"/>
              <w:jc w:val="center"/>
              <w:rPr>
                <w:rFonts w:asciiTheme="majorHAnsi" w:eastAsia="Arial Unicode MS" w:hAnsiTheme="majorHAnsi" w:cstheme="majorHAnsi"/>
                <w:b/>
                <w:bCs/>
                <w:i/>
                <w:iCs/>
                <w:color w:val="2F5496"/>
              </w:rPr>
            </w:pPr>
            <w:r>
              <w:rPr>
                <w:rFonts w:asciiTheme="majorHAnsi" w:eastAsia="Arial Unicode MS" w:hAnsiTheme="majorHAnsi" w:cstheme="majorHAnsi"/>
                <w:b/>
                <w:bCs/>
                <w:i/>
                <w:iCs/>
                <w:color w:val="2F5496"/>
              </w:rPr>
              <w:t>2</w:t>
            </w:r>
          </w:p>
        </w:tc>
        <w:tc>
          <w:tcPr>
            <w:tcW w:w="1315"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rsidR="008E6CF7" w:rsidRDefault="0032463E">
            <w:pPr>
              <w:spacing w:after="0"/>
              <w:ind w:left="11" w:hanging="11"/>
              <w:jc w:val="center"/>
              <w:rPr>
                <w:rFonts w:asciiTheme="majorHAnsi" w:hAnsiTheme="majorHAnsi" w:cstheme="majorHAnsi"/>
                <w:b/>
                <w:bCs/>
              </w:rPr>
            </w:pPr>
            <w:r>
              <w:rPr>
                <w:rFonts w:asciiTheme="majorHAnsi" w:eastAsia="Arial Unicode MS" w:hAnsiTheme="majorHAnsi" w:cstheme="majorHAnsi"/>
                <w:b/>
                <w:bCs/>
                <w:color w:val="FFFFFF" w:themeColor="background1"/>
              </w:rPr>
              <w:t>1,5</w:t>
            </w:r>
          </w:p>
        </w:tc>
        <w:tc>
          <w:tcPr>
            <w:tcW w:w="141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rsidR="008E6CF7" w:rsidRDefault="0032463E">
            <w:pPr>
              <w:spacing w:after="0"/>
              <w:ind w:left="11" w:hanging="11"/>
              <w:jc w:val="center"/>
              <w:rPr>
                <w:rFonts w:asciiTheme="majorHAnsi" w:hAnsiTheme="majorHAnsi" w:cstheme="majorHAnsi"/>
              </w:rPr>
            </w:pPr>
            <w:r>
              <w:rPr>
                <w:rFonts w:asciiTheme="majorHAnsi" w:eastAsia="Arial Unicode MS" w:hAnsiTheme="majorHAnsi" w:cstheme="majorHAnsi"/>
              </w:rPr>
              <w:t>2</w:t>
            </w:r>
          </w:p>
        </w:tc>
        <w:tc>
          <w:tcPr>
            <w:tcW w:w="1411" w:type="dxa"/>
            <w:tcBorders>
              <w:top w:val="single" w:sz="4" w:space="0" w:color="000000"/>
              <w:left w:val="single" w:sz="4" w:space="0" w:color="000000"/>
              <w:bottom w:val="single" w:sz="4" w:space="0" w:color="000000"/>
              <w:right w:val="single" w:sz="4" w:space="0" w:color="000000"/>
            </w:tcBorders>
            <w:shd w:val="clear" w:color="auto" w:fill="E9F0D0"/>
            <w:vAlign w:val="center"/>
          </w:tcPr>
          <w:p w:rsidR="008E6CF7" w:rsidRDefault="0032463E">
            <w:pPr>
              <w:spacing w:after="0"/>
              <w:ind w:left="11" w:hanging="11"/>
              <w:jc w:val="center"/>
              <w:rPr>
                <w:rFonts w:asciiTheme="majorHAnsi" w:hAnsiTheme="majorHAnsi" w:cstheme="majorHAnsi"/>
              </w:rPr>
            </w:pPr>
            <w:r>
              <w:rPr>
                <w:rFonts w:asciiTheme="majorHAnsi" w:eastAsia="Arial Unicode MS" w:hAnsiTheme="majorHAnsi" w:cstheme="majorHAnsi"/>
              </w:rPr>
              <w:t>2,5</w:t>
            </w:r>
          </w:p>
        </w:tc>
        <w:tc>
          <w:tcPr>
            <w:tcW w:w="141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8E6CF7" w:rsidRDefault="0032463E">
            <w:pPr>
              <w:spacing w:after="0"/>
              <w:ind w:left="11" w:hanging="11"/>
              <w:jc w:val="center"/>
              <w:rPr>
                <w:rFonts w:asciiTheme="majorHAnsi" w:hAnsiTheme="majorHAnsi" w:cstheme="majorHAnsi"/>
              </w:rPr>
            </w:pPr>
            <w:r>
              <w:rPr>
                <w:rFonts w:asciiTheme="majorHAnsi" w:eastAsia="Arial Unicode MS" w:hAnsiTheme="majorHAnsi" w:cstheme="majorHAnsi"/>
              </w:rPr>
              <w:t>3</w:t>
            </w:r>
          </w:p>
        </w:tc>
        <w:tc>
          <w:tcPr>
            <w:tcW w:w="1411" w:type="dxa"/>
            <w:tcBorders>
              <w:top w:val="single" w:sz="4" w:space="0" w:color="000000"/>
              <w:left w:val="single" w:sz="4" w:space="0" w:color="000000"/>
              <w:bottom w:val="single" w:sz="4" w:space="0" w:color="000000"/>
              <w:right w:val="single" w:sz="4" w:space="0" w:color="000000"/>
            </w:tcBorders>
            <w:shd w:val="clear" w:color="auto" w:fill="FFC000"/>
            <w:vAlign w:val="center"/>
          </w:tcPr>
          <w:p w:rsidR="008E6CF7" w:rsidRDefault="0032463E">
            <w:pPr>
              <w:spacing w:after="0"/>
              <w:ind w:left="11" w:hanging="11"/>
              <w:jc w:val="center"/>
              <w:rPr>
                <w:rFonts w:asciiTheme="majorHAnsi" w:hAnsiTheme="majorHAnsi" w:cstheme="majorHAnsi"/>
                <w:b/>
                <w:bCs/>
              </w:rPr>
            </w:pPr>
            <w:r>
              <w:rPr>
                <w:rFonts w:asciiTheme="majorHAnsi" w:eastAsia="Arial Unicode MS" w:hAnsiTheme="majorHAnsi" w:cstheme="majorHAnsi"/>
              </w:rPr>
              <w:t>3,5</w:t>
            </w:r>
          </w:p>
        </w:tc>
      </w:tr>
      <w:tr w:rsidR="008E6CF7">
        <w:trPr>
          <w:cantSplit/>
          <w:trHeight w:val="433"/>
        </w:trPr>
        <w:tc>
          <w:tcPr>
            <w:tcW w:w="170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E6CF7" w:rsidRDefault="008E6CF7">
            <w:pPr>
              <w:spacing w:after="0"/>
              <w:rPr>
                <w:rFonts w:asciiTheme="majorHAnsi" w:eastAsia="Arial Unicode MS" w:hAnsiTheme="majorHAnsi" w:cstheme="majorHAnsi"/>
                <w:b/>
                <w:bCs/>
                <w:i/>
                <w:iCs/>
                <w:color w:val="2F5496"/>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E6CF7" w:rsidRDefault="0032463E">
            <w:pPr>
              <w:spacing w:after="0"/>
              <w:jc w:val="center"/>
              <w:rPr>
                <w:rFonts w:asciiTheme="majorHAnsi" w:eastAsia="Arial Unicode MS" w:hAnsiTheme="majorHAnsi" w:cstheme="majorHAnsi"/>
                <w:b/>
                <w:bCs/>
                <w:i/>
                <w:iCs/>
                <w:color w:val="2F5496"/>
              </w:rPr>
            </w:pPr>
            <w:r>
              <w:rPr>
                <w:rFonts w:asciiTheme="majorHAnsi" w:eastAsia="Arial Unicode MS" w:hAnsiTheme="majorHAnsi" w:cstheme="majorHAnsi"/>
                <w:b/>
                <w:bCs/>
                <w:i/>
                <w:iCs/>
                <w:color w:val="2F5496"/>
              </w:rPr>
              <w:t>2,5</w:t>
            </w:r>
          </w:p>
        </w:tc>
        <w:tc>
          <w:tcPr>
            <w:tcW w:w="1315"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rsidR="008E6CF7" w:rsidRDefault="0032463E">
            <w:pPr>
              <w:spacing w:after="0"/>
              <w:ind w:left="11" w:hanging="11"/>
              <w:jc w:val="center"/>
              <w:rPr>
                <w:rFonts w:asciiTheme="majorHAnsi" w:hAnsiTheme="majorHAnsi" w:cstheme="majorHAnsi"/>
              </w:rPr>
            </w:pPr>
            <w:r>
              <w:rPr>
                <w:rFonts w:asciiTheme="majorHAnsi" w:hAnsiTheme="majorHAnsi" w:cstheme="majorHAnsi"/>
              </w:rPr>
              <w:t>1,75</w:t>
            </w:r>
          </w:p>
        </w:tc>
        <w:tc>
          <w:tcPr>
            <w:tcW w:w="1411" w:type="dxa"/>
            <w:tcBorders>
              <w:top w:val="single" w:sz="4" w:space="0" w:color="000000"/>
              <w:left w:val="single" w:sz="4" w:space="0" w:color="000000"/>
              <w:bottom w:val="single" w:sz="4" w:space="0" w:color="000000"/>
              <w:right w:val="single" w:sz="4" w:space="0" w:color="000000"/>
            </w:tcBorders>
            <w:shd w:val="clear" w:color="auto" w:fill="CDE9BD"/>
            <w:vAlign w:val="center"/>
          </w:tcPr>
          <w:p w:rsidR="008E6CF7" w:rsidRDefault="0032463E">
            <w:pPr>
              <w:spacing w:after="0"/>
              <w:ind w:left="11" w:hanging="11"/>
              <w:jc w:val="center"/>
              <w:rPr>
                <w:rFonts w:asciiTheme="majorHAnsi" w:hAnsiTheme="majorHAnsi" w:cstheme="majorHAnsi"/>
              </w:rPr>
            </w:pPr>
            <w:r>
              <w:rPr>
                <w:rFonts w:asciiTheme="majorHAnsi" w:hAnsiTheme="majorHAnsi" w:cstheme="majorHAnsi"/>
              </w:rPr>
              <w:t>2,25</w:t>
            </w:r>
          </w:p>
        </w:tc>
        <w:tc>
          <w:tcPr>
            <w:tcW w:w="1411"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8E6CF7" w:rsidRDefault="0032463E">
            <w:pPr>
              <w:spacing w:after="0"/>
              <w:ind w:left="11" w:hanging="11"/>
              <w:jc w:val="center"/>
              <w:rPr>
                <w:rFonts w:asciiTheme="majorHAnsi" w:hAnsiTheme="majorHAnsi" w:cstheme="majorHAnsi"/>
              </w:rPr>
            </w:pPr>
            <w:r>
              <w:rPr>
                <w:rFonts w:asciiTheme="majorHAnsi" w:hAnsiTheme="majorHAnsi" w:cstheme="majorHAnsi"/>
              </w:rPr>
              <w:t>2,75</w:t>
            </w:r>
          </w:p>
        </w:tc>
        <w:tc>
          <w:tcPr>
            <w:tcW w:w="141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8E6CF7" w:rsidRDefault="0032463E">
            <w:pPr>
              <w:spacing w:after="0"/>
              <w:ind w:left="11" w:hanging="11"/>
              <w:jc w:val="center"/>
              <w:rPr>
                <w:rFonts w:asciiTheme="majorHAnsi" w:hAnsiTheme="majorHAnsi" w:cstheme="majorHAnsi"/>
                <w:color w:val="FFFFFF" w:themeColor="background1"/>
              </w:rPr>
            </w:pPr>
            <w:r>
              <w:rPr>
                <w:rFonts w:asciiTheme="majorHAnsi" w:hAnsiTheme="majorHAnsi" w:cstheme="majorHAnsi"/>
              </w:rPr>
              <w:t>3,25</w:t>
            </w:r>
          </w:p>
        </w:tc>
        <w:tc>
          <w:tcPr>
            <w:tcW w:w="1411" w:type="dxa"/>
            <w:tcBorders>
              <w:top w:val="single" w:sz="4" w:space="0" w:color="000000"/>
              <w:left w:val="single" w:sz="4" w:space="0" w:color="000000"/>
              <w:bottom w:val="single" w:sz="4" w:space="0" w:color="000000"/>
              <w:right w:val="single" w:sz="4" w:space="0" w:color="000000"/>
            </w:tcBorders>
            <w:shd w:val="clear" w:color="auto" w:fill="FF6600"/>
            <w:vAlign w:val="center"/>
          </w:tcPr>
          <w:p w:rsidR="008E6CF7" w:rsidRDefault="0032463E">
            <w:pPr>
              <w:spacing w:after="0"/>
              <w:ind w:left="11" w:hanging="11"/>
              <w:jc w:val="center"/>
              <w:rPr>
                <w:rFonts w:asciiTheme="majorHAnsi" w:hAnsiTheme="majorHAnsi" w:cstheme="majorHAnsi"/>
                <w:b/>
                <w:bCs/>
                <w:color w:val="FFFFFF" w:themeColor="background1"/>
              </w:rPr>
            </w:pPr>
            <w:r>
              <w:rPr>
                <w:rFonts w:asciiTheme="majorHAnsi" w:hAnsiTheme="majorHAnsi" w:cstheme="majorHAnsi"/>
                <w:b/>
                <w:bCs/>
                <w:color w:val="FFFFFF" w:themeColor="background1"/>
              </w:rPr>
              <w:t>3,75</w:t>
            </w:r>
          </w:p>
        </w:tc>
      </w:tr>
      <w:tr w:rsidR="008E6CF7">
        <w:trPr>
          <w:cantSplit/>
          <w:trHeight w:val="433"/>
        </w:trPr>
        <w:tc>
          <w:tcPr>
            <w:tcW w:w="170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E6CF7" w:rsidRDefault="008E6CF7">
            <w:pPr>
              <w:spacing w:after="0"/>
              <w:rPr>
                <w:rFonts w:asciiTheme="majorHAnsi" w:eastAsia="Arial Unicode MS" w:hAnsiTheme="majorHAnsi" w:cstheme="majorHAnsi"/>
                <w:b/>
                <w:bCs/>
                <w:i/>
                <w:iCs/>
                <w:color w:val="2F5496"/>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E6CF7" w:rsidRDefault="0032463E">
            <w:pPr>
              <w:spacing w:after="0"/>
              <w:jc w:val="center"/>
              <w:rPr>
                <w:rFonts w:asciiTheme="majorHAnsi" w:eastAsia="Arial Unicode MS" w:hAnsiTheme="majorHAnsi" w:cstheme="majorHAnsi"/>
                <w:b/>
                <w:bCs/>
                <w:i/>
                <w:iCs/>
                <w:color w:val="2F5496"/>
              </w:rPr>
            </w:pPr>
            <w:r>
              <w:rPr>
                <w:rFonts w:asciiTheme="majorHAnsi" w:eastAsia="Arial Unicode MS" w:hAnsiTheme="majorHAnsi" w:cstheme="majorHAnsi"/>
                <w:b/>
                <w:bCs/>
                <w:i/>
                <w:iCs/>
                <w:color w:val="2F5496"/>
              </w:rPr>
              <w:t>3</w:t>
            </w:r>
          </w:p>
        </w:tc>
        <w:tc>
          <w:tcPr>
            <w:tcW w:w="131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rsidR="008E6CF7" w:rsidRDefault="0032463E">
            <w:pPr>
              <w:spacing w:after="0"/>
              <w:ind w:left="11" w:hanging="11"/>
              <w:jc w:val="center"/>
              <w:rPr>
                <w:rFonts w:asciiTheme="majorHAnsi" w:hAnsiTheme="majorHAnsi" w:cstheme="majorHAnsi"/>
              </w:rPr>
            </w:pPr>
            <w:r>
              <w:rPr>
                <w:rFonts w:asciiTheme="majorHAnsi" w:eastAsia="Arial Unicode MS" w:hAnsiTheme="majorHAnsi" w:cstheme="majorHAnsi"/>
              </w:rPr>
              <w:t>2</w:t>
            </w:r>
          </w:p>
        </w:tc>
        <w:tc>
          <w:tcPr>
            <w:tcW w:w="1411" w:type="dxa"/>
            <w:tcBorders>
              <w:top w:val="single" w:sz="4" w:space="0" w:color="000000"/>
              <w:left w:val="single" w:sz="4" w:space="0" w:color="000000"/>
              <w:bottom w:val="single" w:sz="4" w:space="0" w:color="000000"/>
              <w:right w:val="single" w:sz="4" w:space="0" w:color="000000"/>
            </w:tcBorders>
            <w:shd w:val="clear" w:color="auto" w:fill="E9F0D0"/>
            <w:vAlign w:val="center"/>
          </w:tcPr>
          <w:p w:rsidR="008E6CF7" w:rsidRDefault="0032463E">
            <w:pPr>
              <w:spacing w:after="0"/>
              <w:ind w:left="11" w:hanging="11"/>
              <w:jc w:val="center"/>
              <w:rPr>
                <w:rFonts w:asciiTheme="majorHAnsi" w:hAnsiTheme="majorHAnsi" w:cstheme="majorHAnsi"/>
              </w:rPr>
            </w:pPr>
            <w:r>
              <w:rPr>
                <w:rFonts w:asciiTheme="majorHAnsi" w:eastAsia="Arial Unicode MS" w:hAnsiTheme="majorHAnsi" w:cstheme="majorHAnsi"/>
              </w:rPr>
              <w:t>2,5</w:t>
            </w:r>
          </w:p>
        </w:tc>
        <w:tc>
          <w:tcPr>
            <w:tcW w:w="141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8E6CF7" w:rsidRDefault="0032463E">
            <w:pPr>
              <w:spacing w:after="0"/>
              <w:ind w:left="11" w:hanging="11"/>
              <w:jc w:val="center"/>
              <w:rPr>
                <w:rFonts w:asciiTheme="majorHAnsi" w:hAnsiTheme="majorHAnsi" w:cstheme="majorHAnsi"/>
                <w:b/>
                <w:bCs/>
                <w:color w:val="FFFFFF" w:themeColor="background1"/>
              </w:rPr>
            </w:pPr>
            <w:r>
              <w:rPr>
                <w:rFonts w:asciiTheme="majorHAnsi" w:eastAsia="Arial Unicode MS" w:hAnsiTheme="majorHAnsi" w:cstheme="majorHAnsi"/>
              </w:rPr>
              <w:t>3</w:t>
            </w:r>
          </w:p>
        </w:tc>
        <w:tc>
          <w:tcPr>
            <w:tcW w:w="1411" w:type="dxa"/>
            <w:tcBorders>
              <w:top w:val="single" w:sz="4" w:space="0" w:color="000000"/>
              <w:left w:val="single" w:sz="4" w:space="0" w:color="000000"/>
              <w:bottom w:val="single" w:sz="4" w:space="0" w:color="000000"/>
              <w:right w:val="single" w:sz="4" w:space="0" w:color="000000"/>
            </w:tcBorders>
            <w:shd w:val="clear" w:color="auto" w:fill="FFC000"/>
            <w:vAlign w:val="center"/>
          </w:tcPr>
          <w:p w:rsidR="008E6CF7" w:rsidRDefault="0032463E">
            <w:pPr>
              <w:spacing w:after="0"/>
              <w:ind w:left="11" w:hanging="11"/>
              <w:jc w:val="center"/>
              <w:rPr>
                <w:rFonts w:asciiTheme="majorHAnsi" w:hAnsiTheme="majorHAnsi" w:cstheme="majorHAnsi"/>
                <w:b/>
                <w:bCs/>
                <w:color w:val="FFFFFF" w:themeColor="background1"/>
              </w:rPr>
            </w:pPr>
            <w:r>
              <w:rPr>
                <w:rFonts w:asciiTheme="majorHAnsi" w:eastAsia="Arial Unicode MS" w:hAnsiTheme="majorHAnsi" w:cstheme="majorHAnsi"/>
              </w:rPr>
              <w:t>3,5</w:t>
            </w:r>
          </w:p>
        </w:tc>
        <w:tc>
          <w:tcPr>
            <w:tcW w:w="1411" w:type="dxa"/>
            <w:tcBorders>
              <w:top w:val="single" w:sz="4" w:space="0" w:color="000000"/>
              <w:left w:val="single" w:sz="4" w:space="0" w:color="000000"/>
              <w:bottom w:val="single" w:sz="4" w:space="0" w:color="000000"/>
              <w:right w:val="single" w:sz="4" w:space="0" w:color="000000"/>
            </w:tcBorders>
            <w:shd w:val="clear" w:color="auto" w:fill="FF5050"/>
            <w:vAlign w:val="center"/>
          </w:tcPr>
          <w:p w:rsidR="008E6CF7" w:rsidRDefault="0032463E">
            <w:pPr>
              <w:spacing w:after="0"/>
              <w:ind w:left="11" w:hanging="11"/>
              <w:jc w:val="center"/>
              <w:rPr>
                <w:rFonts w:asciiTheme="majorHAnsi" w:hAnsiTheme="majorHAnsi" w:cstheme="majorHAnsi"/>
                <w:b/>
                <w:bCs/>
              </w:rPr>
            </w:pPr>
            <w:r>
              <w:rPr>
                <w:rFonts w:asciiTheme="majorHAnsi" w:eastAsia="Arial Unicode MS" w:hAnsiTheme="majorHAnsi" w:cstheme="majorHAnsi"/>
                <w:b/>
                <w:bCs/>
                <w:color w:val="FFFFFF" w:themeColor="background1"/>
              </w:rPr>
              <w:t>4</w:t>
            </w:r>
          </w:p>
        </w:tc>
      </w:tr>
      <w:tr w:rsidR="008E6CF7">
        <w:trPr>
          <w:cantSplit/>
          <w:trHeight w:val="433"/>
        </w:trPr>
        <w:tc>
          <w:tcPr>
            <w:tcW w:w="170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E6CF7" w:rsidRDefault="008E6CF7">
            <w:pPr>
              <w:spacing w:after="0"/>
              <w:rPr>
                <w:rFonts w:asciiTheme="majorHAnsi" w:eastAsia="Arial Unicode MS" w:hAnsiTheme="majorHAnsi" w:cstheme="majorHAnsi"/>
                <w:b/>
                <w:bCs/>
                <w:i/>
                <w:iCs/>
                <w:color w:val="2F5496"/>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E6CF7" w:rsidRDefault="0032463E">
            <w:pPr>
              <w:spacing w:after="0"/>
              <w:jc w:val="center"/>
              <w:rPr>
                <w:rFonts w:asciiTheme="majorHAnsi" w:eastAsia="Arial Unicode MS" w:hAnsiTheme="majorHAnsi" w:cstheme="majorHAnsi"/>
                <w:b/>
                <w:bCs/>
                <w:i/>
                <w:iCs/>
                <w:color w:val="2F5496"/>
              </w:rPr>
            </w:pPr>
            <w:r>
              <w:rPr>
                <w:rFonts w:asciiTheme="majorHAnsi" w:eastAsia="Arial Unicode MS" w:hAnsiTheme="majorHAnsi" w:cstheme="majorHAnsi"/>
                <w:b/>
                <w:bCs/>
                <w:i/>
                <w:iCs/>
                <w:color w:val="2F5496"/>
              </w:rPr>
              <w:t>3,5</w:t>
            </w:r>
          </w:p>
        </w:tc>
        <w:tc>
          <w:tcPr>
            <w:tcW w:w="1315" w:type="dxa"/>
            <w:tcBorders>
              <w:top w:val="single" w:sz="4" w:space="0" w:color="000000"/>
              <w:left w:val="single" w:sz="4" w:space="0" w:color="000000"/>
              <w:bottom w:val="single" w:sz="4" w:space="0" w:color="000000"/>
              <w:right w:val="single" w:sz="4" w:space="0" w:color="000000"/>
            </w:tcBorders>
            <w:shd w:val="clear" w:color="auto" w:fill="CDE9BD"/>
            <w:vAlign w:val="center"/>
          </w:tcPr>
          <w:p w:rsidR="008E6CF7" w:rsidRDefault="0032463E">
            <w:pPr>
              <w:spacing w:after="0"/>
              <w:ind w:left="11" w:hanging="11"/>
              <w:jc w:val="center"/>
              <w:rPr>
                <w:rFonts w:asciiTheme="majorHAnsi" w:eastAsia="Arial Unicode MS" w:hAnsiTheme="majorHAnsi" w:cstheme="majorHAnsi"/>
              </w:rPr>
            </w:pPr>
            <w:r>
              <w:rPr>
                <w:rFonts w:asciiTheme="majorHAnsi" w:eastAsia="Arial Unicode MS" w:hAnsiTheme="majorHAnsi" w:cstheme="majorHAnsi"/>
              </w:rPr>
              <w:t>2,25</w:t>
            </w:r>
          </w:p>
        </w:tc>
        <w:tc>
          <w:tcPr>
            <w:tcW w:w="1411"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8E6CF7" w:rsidRDefault="0032463E">
            <w:pPr>
              <w:spacing w:after="0"/>
              <w:ind w:left="11" w:hanging="11"/>
              <w:jc w:val="center"/>
              <w:rPr>
                <w:rFonts w:asciiTheme="majorHAnsi" w:eastAsia="Arial Unicode MS" w:hAnsiTheme="majorHAnsi" w:cstheme="majorHAnsi"/>
              </w:rPr>
            </w:pPr>
            <w:r>
              <w:rPr>
                <w:rFonts w:asciiTheme="majorHAnsi" w:eastAsia="Arial Unicode MS" w:hAnsiTheme="majorHAnsi" w:cstheme="majorHAnsi"/>
              </w:rPr>
              <w:t>2,75</w:t>
            </w:r>
          </w:p>
        </w:tc>
        <w:tc>
          <w:tcPr>
            <w:tcW w:w="141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8E6CF7" w:rsidRDefault="0032463E">
            <w:pPr>
              <w:spacing w:after="0"/>
              <w:ind w:left="11" w:hanging="11"/>
              <w:jc w:val="center"/>
              <w:rPr>
                <w:rFonts w:asciiTheme="majorHAnsi" w:eastAsia="Arial Unicode MS" w:hAnsiTheme="majorHAnsi" w:cstheme="majorHAnsi"/>
                <w:color w:val="FFFFFF" w:themeColor="background1"/>
              </w:rPr>
            </w:pPr>
            <w:r>
              <w:rPr>
                <w:rFonts w:asciiTheme="majorHAnsi" w:eastAsia="Arial Unicode MS" w:hAnsiTheme="majorHAnsi" w:cstheme="majorHAnsi"/>
              </w:rPr>
              <w:t>3,25</w:t>
            </w:r>
          </w:p>
        </w:tc>
        <w:tc>
          <w:tcPr>
            <w:tcW w:w="1411" w:type="dxa"/>
            <w:tcBorders>
              <w:top w:val="single" w:sz="4" w:space="0" w:color="000000"/>
              <w:left w:val="single" w:sz="4" w:space="0" w:color="000000"/>
              <w:bottom w:val="single" w:sz="4" w:space="0" w:color="000000"/>
              <w:right w:val="single" w:sz="4" w:space="0" w:color="000000"/>
            </w:tcBorders>
            <w:shd w:val="clear" w:color="auto" w:fill="FF6600"/>
            <w:vAlign w:val="center"/>
          </w:tcPr>
          <w:p w:rsidR="008E6CF7" w:rsidRDefault="0032463E">
            <w:pPr>
              <w:spacing w:after="0"/>
              <w:ind w:left="11" w:hanging="11"/>
              <w:jc w:val="center"/>
              <w:rPr>
                <w:rFonts w:asciiTheme="majorHAnsi" w:eastAsia="Arial Unicode MS" w:hAnsiTheme="majorHAnsi" w:cstheme="majorHAnsi"/>
                <w:b/>
                <w:bCs/>
                <w:color w:val="FFFFFF" w:themeColor="background1"/>
              </w:rPr>
            </w:pPr>
            <w:r>
              <w:rPr>
                <w:rFonts w:asciiTheme="majorHAnsi" w:eastAsia="Arial Unicode MS" w:hAnsiTheme="majorHAnsi" w:cstheme="majorHAnsi"/>
                <w:b/>
                <w:bCs/>
                <w:color w:val="FFFFFF" w:themeColor="background1"/>
              </w:rPr>
              <w:t>3,75</w:t>
            </w:r>
          </w:p>
        </w:tc>
        <w:tc>
          <w:tcPr>
            <w:tcW w:w="1411"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8E6CF7" w:rsidRDefault="0032463E">
            <w:pPr>
              <w:spacing w:after="0"/>
              <w:ind w:left="11" w:hanging="11"/>
              <w:jc w:val="center"/>
              <w:rPr>
                <w:rFonts w:asciiTheme="majorHAnsi" w:eastAsia="Arial Unicode MS" w:hAnsiTheme="majorHAnsi" w:cstheme="majorHAnsi"/>
                <w:b/>
                <w:bCs/>
                <w:color w:val="FFFFFF" w:themeColor="background1"/>
              </w:rPr>
            </w:pPr>
            <w:r>
              <w:rPr>
                <w:rFonts w:asciiTheme="majorHAnsi" w:eastAsia="Arial Unicode MS" w:hAnsiTheme="majorHAnsi" w:cstheme="majorHAnsi"/>
                <w:b/>
                <w:bCs/>
                <w:color w:val="FFFFFF" w:themeColor="background1"/>
              </w:rPr>
              <w:t>4,25</w:t>
            </w:r>
          </w:p>
        </w:tc>
      </w:tr>
      <w:tr w:rsidR="008E6CF7">
        <w:trPr>
          <w:cantSplit/>
          <w:trHeight w:val="433"/>
        </w:trPr>
        <w:tc>
          <w:tcPr>
            <w:tcW w:w="170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E6CF7" w:rsidRDefault="008E6CF7">
            <w:pPr>
              <w:spacing w:after="0"/>
              <w:rPr>
                <w:rFonts w:asciiTheme="majorHAnsi" w:eastAsia="Arial Unicode MS" w:hAnsiTheme="majorHAnsi" w:cstheme="majorHAnsi"/>
                <w:b/>
                <w:bCs/>
                <w:i/>
                <w:iCs/>
                <w:color w:val="2F5496"/>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E6CF7" w:rsidRDefault="0032463E">
            <w:pPr>
              <w:spacing w:after="0"/>
              <w:jc w:val="center"/>
              <w:rPr>
                <w:rFonts w:asciiTheme="majorHAnsi" w:eastAsia="Arial Unicode MS" w:hAnsiTheme="majorHAnsi" w:cstheme="majorHAnsi"/>
                <w:b/>
                <w:bCs/>
                <w:i/>
                <w:iCs/>
                <w:color w:val="2F5496"/>
              </w:rPr>
            </w:pPr>
            <w:r>
              <w:rPr>
                <w:rFonts w:asciiTheme="majorHAnsi" w:eastAsia="Arial Unicode MS" w:hAnsiTheme="majorHAnsi" w:cstheme="majorHAnsi"/>
                <w:b/>
                <w:bCs/>
                <w:i/>
                <w:iCs/>
                <w:color w:val="2F5496"/>
              </w:rPr>
              <w:t>4</w:t>
            </w:r>
          </w:p>
        </w:tc>
        <w:tc>
          <w:tcPr>
            <w:tcW w:w="1315" w:type="dxa"/>
            <w:tcBorders>
              <w:top w:val="single" w:sz="4" w:space="0" w:color="000000"/>
              <w:left w:val="single" w:sz="4" w:space="0" w:color="000000"/>
              <w:bottom w:val="single" w:sz="4" w:space="0" w:color="000000"/>
              <w:right w:val="single" w:sz="4" w:space="0" w:color="000000"/>
            </w:tcBorders>
            <w:shd w:val="clear" w:color="auto" w:fill="E9F0D0"/>
            <w:vAlign w:val="center"/>
          </w:tcPr>
          <w:p w:rsidR="008E6CF7" w:rsidRDefault="0032463E">
            <w:pPr>
              <w:spacing w:after="0"/>
              <w:ind w:left="11" w:hanging="11"/>
              <w:jc w:val="center"/>
              <w:rPr>
                <w:rFonts w:asciiTheme="majorHAnsi" w:eastAsia="Arial Unicode MS" w:hAnsiTheme="majorHAnsi" w:cstheme="majorHAnsi"/>
              </w:rPr>
            </w:pPr>
            <w:r>
              <w:rPr>
                <w:rFonts w:asciiTheme="majorHAnsi" w:eastAsia="Arial Unicode MS" w:hAnsiTheme="majorHAnsi" w:cstheme="majorHAnsi"/>
              </w:rPr>
              <w:t>2,5</w:t>
            </w:r>
          </w:p>
        </w:tc>
        <w:tc>
          <w:tcPr>
            <w:tcW w:w="141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8E6CF7" w:rsidRDefault="0032463E">
            <w:pPr>
              <w:spacing w:after="0"/>
              <w:ind w:left="11" w:hanging="11"/>
              <w:jc w:val="center"/>
              <w:rPr>
                <w:rFonts w:asciiTheme="majorHAnsi" w:eastAsia="Arial Unicode MS" w:hAnsiTheme="majorHAnsi" w:cstheme="majorHAnsi"/>
              </w:rPr>
            </w:pPr>
            <w:r>
              <w:rPr>
                <w:rFonts w:asciiTheme="majorHAnsi" w:eastAsia="Arial Unicode MS" w:hAnsiTheme="majorHAnsi" w:cstheme="majorHAnsi"/>
              </w:rPr>
              <w:t>3</w:t>
            </w:r>
          </w:p>
        </w:tc>
        <w:tc>
          <w:tcPr>
            <w:tcW w:w="1411" w:type="dxa"/>
            <w:tcBorders>
              <w:top w:val="single" w:sz="4" w:space="0" w:color="000000"/>
              <w:left w:val="single" w:sz="4" w:space="0" w:color="000000"/>
              <w:bottom w:val="single" w:sz="4" w:space="0" w:color="000000"/>
              <w:right w:val="single" w:sz="4" w:space="0" w:color="000000"/>
            </w:tcBorders>
            <w:shd w:val="clear" w:color="auto" w:fill="FFC000"/>
            <w:vAlign w:val="center"/>
          </w:tcPr>
          <w:p w:rsidR="008E6CF7" w:rsidRDefault="0032463E">
            <w:pPr>
              <w:spacing w:after="0"/>
              <w:ind w:left="11" w:hanging="11"/>
              <w:jc w:val="center"/>
              <w:rPr>
                <w:rFonts w:asciiTheme="majorHAnsi" w:eastAsia="Arial Unicode MS" w:hAnsiTheme="majorHAnsi" w:cstheme="majorHAnsi"/>
                <w:b/>
                <w:bCs/>
                <w:color w:val="FFFFFF" w:themeColor="background1"/>
              </w:rPr>
            </w:pPr>
            <w:r>
              <w:rPr>
                <w:rFonts w:asciiTheme="majorHAnsi" w:eastAsia="Arial Unicode MS" w:hAnsiTheme="majorHAnsi" w:cstheme="majorHAnsi"/>
              </w:rPr>
              <w:t>3,5</w:t>
            </w:r>
          </w:p>
        </w:tc>
        <w:tc>
          <w:tcPr>
            <w:tcW w:w="1411" w:type="dxa"/>
            <w:tcBorders>
              <w:top w:val="single" w:sz="4" w:space="0" w:color="000000"/>
              <w:left w:val="single" w:sz="4" w:space="0" w:color="000000"/>
              <w:bottom w:val="single" w:sz="4" w:space="0" w:color="000000"/>
              <w:right w:val="single" w:sz="4" w:space="0" w:color="000000"/>
            </w:tcBorders>
            <w:shd w:val="clear" w:color="auto" w:fill="FF5050"/>
            <w:vAlign w:val="center"/>
          </w:tcPr>
          <w:p w:rsidR="008E6CF7" w:rsidRDefault="0032463E">
            <w:pPr>
              <w:spacing w:after="0"/>
              <w:ind w:left="11" w:hanging="11"/>
              <w:jc w:val="center"/>
              <w:rPr>
                <w:rFonts w:asciiTheme="majorHAnsi" w:eastAsia="Arial Unicode MS" w:hAnsiTheme="majorHAnsi" w:cstheme="majorHAnsi"/>
                <w:b/>
                <w:bCs/>
                <w:color w:val="FFFFFF" w:themeColor="background1"/>
              </w:rPr>
            </w:pPr>
            <w:r>
              <w:rPr>
                <w:rFonts w:asciiTheme="majorHAnsi" w:eastAsia="Arial Unicode MS" w:hAnsiTheme="majorHAnsi" w:cstheme="majorHAnsi"/>
                <w:b/>
                <w:bCs/>
                <w:color w:val="FFFFFF" w:themeColor="background1"/>
              </w:rPr>
              <w:t>4</w:t>
            </w:r>
          </w:p>
        </w:tc>
        <w:tc>
          <w:tcPr>
            <w:tcW w:w="1411" w:type="dxa"/>
            <w:tcBorders>
              <w:top w:val="single" w:sz="4" w:space="0" w:color="000000"/>
              <w:left w:val="single" w:sz="4" w:space="0" w:color="000000"/>
              <w:bottom w:val="single" w:sz="4" w:space="0" w:color="000000"/>
              <w:right w:val="single" w:sz="4" w:space="0" w:color="000000"/>
            </w:tcBorders>
            <w:shd w:val="clear" w:color="auto" w:fill="CC0000"/>
            <w:vAlign w:val="center"/>
          </w:tcPr>
          <w:p w:rsidR="008E6CF7" w:rsidRDefault="0032463E">
            <w:pPr>
              <w:spacing w:after="0"/>
              <w:ind w:left="11" w:hanging="11"/>
              <w:jc w:val="center"/>
              <w:rPr>
                <w:rFonts w:asciiTheme="majorHAnsi" w:eastAsia="Arial Unicode MS" w:hAnsiTheme="majorHAnsi" w:cstheme="majorHAnsi"/>
                <w:b/>
                <w:bCs/>
                <w:color w:val="FFFFFF" w:themeColor="background1"/>
              </w:rPr>
            </w:pPr>
            <w:r>
              <w:rPr>
                <w:rFonts w:asciiTheme="majorHAnsi" w:eastAsia="Arial Unicode MS" w:hAnsiTheme="majorHAnsi" w:cstheme="majorHAnsi"/>
                <w:b/>
                <w:bCs/>
                <w:color w:val="FFFFFF" w:themeColor="background1"/>
              </w:rPr>
              <w:t>4,5</w:t>
            </w:r>
          </w:p>
        </w:tc>
      </w:tr>
      <w:tr w:rsidR="008E6CF7">
        <w:trPr>
          <w:cantSplit/>
          <w:trHeight w:val="433"/>
        </w:trPr>
        <w:tc>
          <w:tcPr>
            <w:tcW w:w="170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E6CF7" w:rsidRDefault="008E6CF7">
            <w:pPr>
              <w:spacing w:after="0"/>
              <w:rPr>
                <w:rFonts w:asciiTheme="majorHAnsi" w:eastAsia="Arial Unicode MS" w:hAnsiTheme="majorHAnsi" w:cstheme="majorHAnsi"/>
                <w:b/>
                <w:bCs/>
                <w:i/>
                <w:iCs/>
                <w:color w:val="2F5496"/>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E6CF7" w:rsidRDefault="0032463E">
            <w:pPr>
              <w:spacing w:after="0"/>
              <w:jc w:val="center"/>
              <w:rPr>
                <w:rFonts w:asciiTheme="majorHAnsi" w:eastAsia="Arial Unicode MS" w:hAnsiTheme="majorHAnsi" w:cstheme="majorHAnsi"/>
                <w:b/>
                <w:bCs/>
                <w:i/>
                <w:iCs/>
                <w:color w:val="2F5496"/>
              </w:rPr>
            </w:pPr>
            <w:r>
              <w:rPr>
                <w:rFonts w:asciiTheme="majorHAnsi" w:eastAsia="Arial Unicode MS" w:hAnsiTheme="majorHAnsi" w:cstheme="majorHAnsi"/>
                <w:b/>
                <w:bCs/>
                <w:i/>
                <w:iCs/>
                <w:color w:val="2F5496"/>
              </w:rPr>
              <w:t>4,5</w:t>
            </w:r>
          </w:p>
        </w:tc>
        <w:tc>
          <w:tcPr>
            <w:tcW w:w="1315"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8E6CF7" w:rsidRDefault="0032463E">
            <w:pPr>
              <w:spacing w:after="0"/>
              <w:ind w:left="11" w:hanging="11"/>
              <w:jc w:val="center"/>
              <w:rPr>
                <w:rFonts w:asciiTheme="majorHAnsi" w:eastAsia="Arial Unicode MS" w:hAnsiTheme="majorHAnsi" w:cstheme="majorHAnsi"/>
              </w:rPr>
            </w:pPr>
            <w:r>
              <w:rPr>
                <w:rFonts w:asciiTheme="majorHAnsi" w:eastAsia="Arial Unicode MS" w:hAnsiTheme="majorHAnsi" w:cstheme="majorHAnsi"/>
              </w:rPr>
              <w:t>2,75</w:t>
            </w:r>
          </w:p>
        </w:tc>
        <w:tc>
          <w:tcPr>
            <w:tcW w:w="141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8E6CF7" w:rsidRDefault="0032463E">
            <w:pPr>
              <w:spacing w:after="0"/>
              <w:ind w:left="11" w:hanging="11"/>
              <w:jc w:val="center"/>
              <w:rPr>
                <w:rFonts w:asciiTheme="majorHAnsi" w:eastAsia="Arial Unicode MS" w:hAnsiTheme="majorHAnsi" w:cstheme="majorHAnsi"/>
              </w:rPr>
            </w:pPr>
            <w:r>
              <w:rPr>
                <w:rFonts w:asciiTheme="majorHAnsi" w:eastAsia="Arial Unicode MS" w:hAnsiTheme="majorHAnsi" w:cstheme="majorHAnsi"/>
              </w:rPr>
              <w:t>3,25</w:t>
            </w:r>
          </w:p>
        </w:tc>
        <w:tc>
          <w:tcPr>
            <w:tcW w:w="1411" w:type="dxa"/>
            <w:tcBorders>
              <w:top w:val="single" w:sz="4" w:space="0" w:color="000000"/>
              <w:left w:val="single" w:sz="4" w:space="0" w:color="000000"/>
              <w:bottom w:val="single" w:sz="4" w:space="0" w:color="000000"/>
              <w:right w:val="single" w:sz="4" w:space="0" w:color="000000"/>
            </w:tcBorders>
            <w:shd w:val="clear" w:color="auto" w:fill="FF6600"/>
            <w:vAlign w:val="center"/>
          </w:tcPr>
          <w:p w:rsidR="008E6CF7" w:rsidRDefault="0032463E">
            <w:pPr>
              <w:spacing w:after="0"/>
              <w:ind w:left="11" w:hanging="11"/>
              <w:jc w:val="center"/>
              <w:rPr>
                <w:rFonts w:asciiTheme="majorHAnsi" w:eastAsia="Arial Unicode MS" w:hAnsiTheme="majorHAnsi" w:cstheme="majorHAnsi"/>
                <w:b/>
                <w:bCs/>
                <w:color w:val="FFFFFF" w:themeColor="background1"/>
              </w:rPr>
            </w:pPr>
            <w:r>
              <w:rPr>
                <w:rFonts w:asciiTheme="majorHAnsi" w:eastAsia="Arial Unicode MS" w:hAnsiTheme="majorHAnsi" w:cstheme="majorHAnsi"/>
                <w:b/>
                <w:bCs/>
                <w:color w:val="FFFFFF" w:themeColor="background1"/>
              </w:rPr>
              <w:t>3,75</w:t>
            </w:r>
          </w:p>
        </w:tc>
        <w:tc>
          <w:tcPr>
            <w:tcW w:w="1411"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8E6CF7" w:rsidRDefault="0032463E">
            <w:pPr>
              <w:spacing w:after="0"/>
              <w:ind w:left="11" w:hanging="11"/>
              <w:jc w:val="center"/>
              <w:rPr>
                <w:rFonts w:asciiTheme="majorHAnsi" w:eastAsia="Arial Unicode MS" w:hAnsiTheme="majorHAnsi" w:cstheme="majorHAnsi"/>
                <w:b/>
                <w:bCs/>
                <w:color w:val="FFFFFF" w:themeColor="background1"/>
              </w:rPr>
            </w:pPr>
            <w:r>
              <w:rPr>
                <w:rFonts w:asciiTheme="majorHAnsi" w:eastAsia="Arial Unicode MS" w:hAnsiTheme="majorHAnsi" w:cstheme="majorHAnsi"/>
                <w:b/>
                <w:bCs/>
                <w:color w:val="FFFFFF" w:themeColor="background1"/>
              </w:rPr>
              <w:t>4,25</w:t>
            </w:r>
          </w:p>
        </w:tc>
        <w:tc>
          <w:tcPr>
            <w:tcW w:w="1411" w:type="dxa"/>
            <w:tcBorders>
              <w:top w:val="single" w:sz="4" w:space="0" w:color="000000"/>
              <w:left w:val="single" w:sz="4" w:space="0" w:color="000000"/>
              <w:bottom w:val="single" w:sz="4" w:space="0" w:color="000000"/>
              <w:right w:val="single" w:sz="4" w:space="0" w:color="000000"/>
            </w:tcBorders>
            <w:shd w:val="clear" w:color="auto" w:fill="9E0000"/>
            <w:vAlign w:val="center"/>
          </w:tcPr>
          <w:p w:rsidR="008E6CF7" w:rsidRDefault="0032463E">
            <w:pPr>
              <w:spacing w:after="0"/>
              <w:ind w:left="11" w:hanging="11"/>
              <w:jc w:val="center"/>
              <w:rPr>
                <w:rFonts w:asciiTheme="majorHAnsi" w:eastAsia="Arial Unicode MS" w:hAnsiTheme="majorHAnsi" w:cstheme="majorHAnsi"/>
                <w:b/>
                <w:bCs/>
                <w:color w:val="FFFFFF" w:themeColor="background1"/>
              </w:rPr>
            </w:pPr>
            <w:r>
              <w:rPr>
                <w:rFonts w:asciiTheme="majorHAnsi" w:eastAsia="Arial Unicode MS" w:hAnsiTheme="majorHAnsi" w:cstheme="majorHAnsi"/>
                <w:b/>
                <w:bCs/>
                <w:color w:val="FFFFFF" w:themeColor="background1"/>
              </w:rPr>
              <w:t>4,75</w:t>
            </w:r>
          </w:p>
        </w:tc>
      </w:tr>
      <w:tr w:rsidR="008E6CF7">
        <w:trPr>
          <w:cantSplit/>
          <w:trHeight w:val="433"/>
        </w:trPr>
        <w:tc>
          <w:tcPr>
            <w:tcW w:w="170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E6CF7" w:rsidRDefault="008E6CF7">
            <w:pPr>
              <w:spacing w:after="0"/>
              <w:rPr>
                <w:rFonts w:asciiTheme="majorHAnsi" w:eastAsia="Arial Unicode MS" w:hAnsiTheme="majorHAnsi" w:cstheme="majorHAnsi"/>
                <w:b/>
                <w:bCs/>
                <w:i/>
                <w:iCs/>
                <w:color w:val="2F5496"/>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E6CF7" w:rsidRDefault="0032463E">
            <w:pPr>
              <w:spacing w:after="0"/>
              <w:jc w:val="center"/>
              <w:rPr>
                <w:rFonts w:asciiTheme="majorHAnsi" w:eastAsia="Arial Unicode MS" w:hAnsiTheme="majorHAnsi" w:cstheme="majorHAnsi"/>
                <w:b/>
                <w:bCs/>
                <w:i/>
                <w:iCs/>
                <w:color w:val="2F5496"/>
              </w:rPr>
            </w:pPr>
            <w:r>
              <w:rPr>
                <w:rFonts w:asciiTheme="majorHAnsi" w:eastAsia="Arial Unicode MS" w:hAnsiTheme="majorHAnsi" w:cstheme="majorHAnsi"/>
                <w:b/>
                <w:bCs/>
                <w:i/>
                <w:iCs/>
                <w:color w:val="2F5496"/>
              </w:rPr>
              <w:t>5</w:t>
            </w:r>
          </w:p>
        </w:tc>
        <w:tc>
          <w:tcPr>
            <w:tcW w:w="131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8E6CF7" w:rsidRDefault="0032463E">
            <w:pPr>
              <w:spacing w:after="0"/>
              <w:ind w:left="11" w:hanging="11"/>
              <w:jc w:val="center"/>
              <w:rPr>
                <w:rFonts w:asciiTheme="majorHAnsi" w:eastAsia="Arial Unicode MS" w:hAnsiTheme="majorHAnsi" w:cstheme="majorHAnsi"/>
              </w:rPr>
            </w:pPr>
            <w:r>
              <w:rPr>
                <w:rFonts w:asciiTheme="majorHAnsi" w:eastAsia="Arial Unicode MS" w:hAnsiTheme="majorHAnsi" w:cstheme="majorHAnsi"/>
              </w:rPr>
              <w:t>3</w:t>
            </w:r>
          </w:p>
        </w:tc>
        <w:tc>
          <w:tcPr>
            <w:tcW w:w="1411" w:type="dxa"/>
            <w:tcBorders>
              <w:top w:val="single" w:sz="4" w:space="0" w:color="000000"/>
              <w:left w:val="single" w:sz="4" w:space="0" w:color="000000"/>
              <w:bottom w:val="single" w:sz="4" w:space="0" w:color="000000"/>
              <w:right w:val="single" w:sz="4" w:space="0" w:color="000000"/>
            </w:tcBorders>
            <w:shd w:val="clear" w:color="auto" w:fill="FFC000"/>
            <w:vAlign w:val="center"/>
          </w:tcPr>
          <w:p w:rsidR="008E6CF7" w:rsidRDefault="0032463E">
            <w:pPr>
              <w:spacing w:after="0"/>
              <w:ind w:left="11" w:hanging="11"/>
              <w:jc w:val="center"/>
              <w:rPr>
                <w:rFonts w:asciiTheme="majorHAnsi" w:eastAsia="Arial Unicode MS" w:hAnsiTheme="majorHAnsi" w:cstheme="majorHAnsi"/>
              </w:rPr>
            </w:pPr>
            <w:r>
              <w:rPr>
                <w:rFonts w:asciiTheme="majorHAnsi" w:eastAsia="Arial Unicode MS" w:hAnsiTheme="majorHAnsi" w:cstheme="majorHAnsi"/>
              </w:rPr>
              <w:t>3,5</w:t>
            </w:r>
          </w:p>
        </w:tc>
        <w:tc>
          <w:tcPr>
            <w:tcW w:w="1411" w:type="dxa"/>
            <w:tcBorders>
              <w:top w:val="single" w:sz="4" w:space="0" w:color="000000"/>
              <w:left w:val="single" w:sz="4" w:space="0" w:color="000000"/>
              <w:bottom w:val="single" w:sz="4" w:space="0" w:color="000000"/>
              <w:right w:val="single" w:sz="4" w:space="0" w:color="000000"/>
            </w:tcBorders>
            <w:shd w:val="clear" w:color="auto" w:fill="FF5050"/>
            <w:vAlign w:val="center"/>
          </w:tcPr>
          <w:p w:rsidR="008E6CF7" w:rsidRDefault="0032463E">
            <w:pPr>
              <w:spacing w:after="0"/>
              <w:ind w:left="11" w:hanging="11"/>
              <w:jc w:val="center"/>
              <w:rPr>
                <w:rFonts w:asciiTheme="majorHAnsi" w:eastAsia="Arial Unicode MS" w:hAnsiTheme="majorHAnsi" w:cstheme="majorHAnsi"/>
                <w:b/>
                <w:bCs/>
                <w:color w:val="FFFFFF" w:themeColor="background1"/>
              </w:rPr>
            </w:pPr>
            <w:r>
              <w:rPr>
                <w:rFonts w:asciiTheme="majorHAnsi" w:eastAsia="Arial Unicode MS" w:hAnsiTheme="majorHAnsi" w:cstheme="majorHAnsi"/>
                <w:b/>
                <w:bCs/>
                <w:color w:val="FFFFFF" w:themeColor="background1"/>
              </w:rPr>
              <w:t>4</w:t>
            </w:r>
          </w:p>
        </w:tc>
        <w:tc>
          <w:tcPr>
            <w:tcW w:w="1411" w:type="dxa"/>
            <w:tcBorders>
              <w:top w:val="single" w:sz="4" w:space="0" w:color="000000"/>
              <w:left w:val="single" w:sz="4" w:space="0" w:color="000000"/>
              <w:bottom w:val="single" w:sz="4" w:space="0" w:color="000000"/>
              <w:right w:val="single" w:sz="4" w:space="0" w:color="000000"/>
            </w:tcBorders>
            <w:shd w:val="clear" w:color="auto" w:fill="CC0000"/>
            <w:vAlign w:val="center"/>
          </w:tcPr>
          <w:p w:rsidR="008E6CF7" w:rsidRDefault="0032463E">
            <w:pPr>
              <w:spacing w:after="0"/>
              <w:ind w:left="11" w:hanging="11"/>
              <w:jc w:val="center"/>
              <w:rPr>
                <w:rFonts w:asciiTheme="majorHAnsi" w:eastAsia="Arial Unicode MS" w:hAnsiTheme="majorHAnsi" w:cstheme="majorHAnsi"/>
                <w:b/>
                <w:bCs/>
                <w:color w:val="FFFFFF" w:themeColor="background1"/>
              </w:rPr>
            </w:pPr>
            <w:r>
              <w:rPr>
                <w:rFonts w:asciiTheme="majorHAnsi" w:eastAsia="Arial Unicode MS" w:hAnsiTheme="majorHAnsi" w:cstheme="majorHAnsi"/>
                <w:b/>
                <w:bCs/>
                <w:color w:val="FFFFFF" w:themeColor="background1"/>
              </w:rPr>
              <w:t>4,5</w:t>
            </w:r>
          </w:p>
        </w:tc>
        <w:tc>
          <w:tcPr>
            <w:tcW w:w="1411" w:type="dxa"/>
            <w:tcBorders>
              <w:top w:val="single" w:sz="4" w:space="0" w:color="000000"/>
              <w:left w:val="single" w:sz="4" w:space="0" w:color="000000"/>
              <w:bottom w:val="single" w:sz="4" w:space="0" w:color="000000"/>
              <w:right w:val="single" w:sz="4" w:space="0" w:color="000000"/>
            </w:tcBorders>
            <w:shd w:val="clear" w:color="auto" w:fill="540010"/>
            <w:vAlign w:val="center"/>
          </w:tcPr>
          <w:p w:rsidR="008E6CF7" w:rsidRDefault="0032463E">
            <w:pPr>
              <w:spacing w:after="0"/>
              <w:ind w:left="11" w:hanging="11"/>
              <w:jc w:val="center"/>
              <w:rPr>
                <w:rFonts w:asciiTheme="majorHAnsi" w:eastAsia="Arial Unicode MS" w:hAnsiTheme="majorHAnsi" w:cstheme="majorHAnsi"/>
                <w:b/>
                <w:bCs/>
                <w:color w:val="FFFFFF" w:themeColor="background1"/>
              </w:rPr>
            </w:pPr>
            <w:r>
              <w:rPr>
                <w:rFonts w:asciiTheme="majorHAnsi" w:eastAsia="Arial Unicode MS" w:hAnsiTheme="majorHAnsi" w:cstheme="majorHAnsi"/>
                <w:b/>
                <w:bCs/>
                <w:color w:val="FFFFFF" w:themeColor="background1"/>
              </w:rPr>
              <w:t>5</w:t>
            </w:r>
          </w:p>
        </w:tc>
      </w:tr>
    </w:tbl>
    <w:p w:rsidR="008E6CF7" w:rsidRDefault="008E6CF7">
      <w:pPr>
        <w:rPr>
          <w:rFonts w:ascii="Verdana" w:eastAsia="Verdana" w:hAnsi="Verdana" w:cs="Verdana"/>
          <w:sz w:val="20"/>
          <w:szCs w:val="20"/>
        </w:rPr>
      </w:pPr>
    </w:p>
    <w:p w:rsidR="008E6CF7" w:rsidRPr="0032463E" w:rsidRDefault="0032463E" w:rsidP="0032463E">
      <w:pPr>
        <w:pStyle w:val="Titolo4"/>
      </w:pPr>
      <w:r w:rsidRPr="0032463E">
        <w:t>IR3 - Tipologia di operazione</w:t>
      </w:r>
    </w:p>
    <w:p w:rsidR="008E6CF7" w:rsidRDefault="0032463E">
      <w:pPr>
        <w:rPr>
          <w:rFonts w:ascii="Verdana" w:eastAsia="Verdana" w:hAnsi="Verdana" w:cs="Verdana"/>
          <w:sz w:val="20"/>
          <w:szCs w:val="20"/>
        </w:rPr>
      </w:pPr>
      <w:r>
        <w:t xml:space="preserve">Il rischio associato alla tipologia di operazione viene determinato sulla base delle caratteristiche intrinseche dell’intervento a seconda che si tratti di sostegno alla creazione di impresa, sostegno a progetti di innovazione, ricerca e sviluppo, sostegno per tirocini sociali, per i quali può ritenersi sussistente una condizione di rischio alta; mentre, nel caso di interventi attuati con il coinvolgimento di strutture pubbliche o di enti accreditati, come nel caso di progetti di contrasto alla dispersione scolastica, all’attivazione di borse di studio, la rischiosità si attesterà su un livello medio che diventerà basso in assenza di caratteristiche di </w:t>
      </w:r>
      <w:r>
        <w:lastRenderedPageBreak/>
        <w:t>innovazione. Da quanto precede, si può assumere possano originare i seguenti valori di rischiosità ai quali corrisponde l’attribuzione di un indice:</w:t>
      </w:r>
    </w:p>
    <w:p w:rsidR="008E6CF7" w:rsidRDefault="0032463E">
      <w:pPr>
        <w:pStyle w:val="Paragrafoelenco"/>
        <w:numPr>
          <w:ilvl w:val="0"/>
          <w:numId w:val="13"/>
        </w:numPr>
        <w:rPr>
          <w:rFonts w:ascii="Verdana" w:eastAsia="Verdana" w:hAnsi="Verdana" w:cs="Verdana"/>
          <w:sz w:val="20"/>
          <w:szCs w:val="20"/>
        </w:rPr>
      </w:pPr>
      <w:r>
        <w:t xml:space="preserve">rischiosità Alta (A): IR = 3; </w:t>
      </w:r>
    </w:p>
    <w:p w:rsidR="008E6CF7" w:rsidRDefault="0032463E">
      <w:pPr>
        <w:pStyle w:val="Paragrafoelenco"/>
        <w:numPr>
          <w:ilvl w:val="0"/>
          <w:numId w:val="13"/>
        </w:numPr>
        <w:rPr>
          <w:rFonts w:ascii="Verdana" w:eastAsia="Verdana" w:hAnsi="Verdana" w:cs="Verdana"/>
          <w:sz w:val="20"/>
          <w:szCs w:val="20"/>
        </w:rPr>
      </w:pPr>
      <w:r>
        <w:t>rischiosità Media (M): IR = 2;</w:t>
      </w:r>
    </w:p>
    <w:p w:rsidR="008E6CF7" w:rsidRDefault="0032463E">
      <w:pPr>
        <w:pStyle w:val="Paragrafoelenco"/>
        <w:numPr>
          <w:ilvl w:val="0"/>
          <w:numId w:val="13"/>
        </w:numPr>
        <w:rPr>
          <w:rFonts w:ascii="Verdana" w:eastAsia="Verdana" w:hAnsi="Verdana" w:cs="Verdana"/>
          <w:sz w:val="20"/>
          <w:szCs w:val="20"/>
        </w:rPr>
      </w:pPr>
      <w:r>
        <w:t>rischiosità Bassa (B): IR = 1.</w:t>
      </w:r>
    </w:p>
    <w:p w:rsidR="008E6CF7" w:rsidRDefault="0032463E">
      <w:pPr>
        <w:rPr>
          <w:rFonts w:ascii="Verdana" w:eastAsia="Verdana" w:hAnsi="Verdana" w:cs="Verdana"/>
          <w:sz w:val="20"/>
          <w:szCs w:val="20"/>
        </w:rPr>
      </w:pPr>
      <w:r>
        <w:t>Procedendo analogamente a quanto fatto per la determinazione del rischio IR2, si procede alla quantificazione del rischio IR3 per ogni soggetto quale media dei due punteggi associati ai rischi IR 2 (tot)e IR3:</w:t>
      </w:r>
    </w:p>
    <w:p w:rsidR="008E6CF7" w:rsidRDefault="008E6CF7">
      <w:pPr>
        <w:rPr>
          <w:rFonts w:ascii="Verdana" w:eastAsia="Verdana" w:hAnsi="Verdana" w:cs="Verdana"/>
          <w:sz w:val="20"/>
          <w:szCs w:val="20"/>
        </w:rPr>
      </w:pPr>
    </w:p>
    <w:tbl>
      <w:tblPr>
        <w:tblpPr w:leftFromText="141" w:rightFromText="141" w:vertAnchor="text" w:horzAnchor="page" w:tblpX="2029" w:tblpY="-322"/>
        <w:tblW w:w="6860" w:type="dxa"/>
        <w:tblCellMar>
          <w:left w:w="70" w:type="dxa"/>
          <w:right w:w="70" w:type="dxa"/>
        </w:tblCellMar>
        <w:tblLook w:val="04A0" w:firstRow="1" w:lastRow="0" w:firstColumn="1" w:lastColumn="0" w:noHBand="0" w:noVBand="1"/>
      </w:tblPr>
      <w:tblGrid>
        <w:gridCol w:w="1369"/>
        <w:gridCol w:w="1372"/>
        <w:gridCol w:w="1370"/>
        <w:gridCol w:w="1375"/>
        <w:gridCol w:w="1374"/>
      </w:tblGrid>
      <w:tr w:rsidR="008E6CF7">
        <w:trPr>
          <w:trHeight w:val="254"/>
        </w:trPr>
        <w:tc>
          <w:tcPr>
            <w:tcW w:w="2741" w:type="dxa"/>
            <w:gridSpan w:val="2"/>
            <w:vMerge w:val="restart"/>
            <w:tcBorders>
              <w:top w:val="single" w:sz="4" w:space="0" w:color="000000"/>
              <w:left w:val="single" w:sz="4" w:space="0" w:color="000000"/>
              <w:right w:val="single" w:sz="4" w:space="0" w:color="000000"/>
            </w:tcBorders>
            <w:shd w:val="clear" w:color="auto" w:fill="2F5496"/>
            <w:vAlign w:val="center"/>
          </w:tcPr>
          <w:p w:rsidR="008E6CF7" w:rsidRDefault="0032463E">
            <w:pPr>
              <w:spacing w:after="0"/>
              <w:jc w:val="center"/>
              <w:rPr>
                <w:rFonts w:eastAsia="Times New Roman" w:cstheme="minorHAnsi"/>
                <w:b/>
                <w:bCs/>
                <w:color w:val="FFFFFF" w:themeColor="background1"/>
                <w:sz w:val="20"/>
                <w:szCs w:val="20"/>
                <w:lang w:eastAsia="it-IT"/>
              </w:rPr>
            </w:pPr>
            <w:r>
              <w:rPr>
                <w:rFonts w:eastAsia="Times New Roman" w:cstheme="minorHAnsi"/>
                <w:b/>
                <w:bCs/>
                <w:color w:val="FFFFFF" w:themeColor="background1"/>
                <w:sz w:val="20"/>
                <w:szCs w:val="20"/>
                <w:lang w:eastAsia="it-IT"/>
              </w:rPr>
              <w:t>IR3</w:t>
            </w:r>
          </w:p>
        </w:tc>
        <w:tc>
          <w:tcPr>
            <w:tcW w:w="4119" w:type="dxa"/>
            <w:gridSpan w:val="3"/>
            <w:tcBorders>
              <w:top w:val="single" w:sz="4" w:space="0" w:color="000000"/>
              <w:bottom w:val="single" w:sz="4" w:space="0" w:color="000000"/>
              <w:right w:val="single" w:sz="4" w:space="0" w:color="000000"/>
            </w:tcBorders>
            <w:shd w:val="clear" w:color="auto" w:fill="2F5496"/>
            <w:vAlign w:val="bottom"/>
          </w:tcPr>
          <w:p w:rsidR="008E6CF7" w:rsidRDefault="0032463E">
            <w:pPr>
              <w:spacing w:after="0"/>
              <w:jc w:val="center"/>
              <w:rPr>
                <w:rFonts w:eastAsia="Times New Roman" w:cstheme="minorHAnsi"/>
                <w:b/>
                <w:bCs/>
                <w:color w:val="FFFFFF" w:themeColor="background1"/>
                <w:sz w:val="20"/>
                <w:szCs w:val="20"/>
                <w:lang w:eastAsia="it-IT"/>
              </w:rPr>
            </w:pPr>
            <w:r>
              <w:rPr>
                <w:rFonts w:cstheme="minorHAnsi"/>
                <w:b/>
                <w:bCs/>
                <w:color w:val="FFFFFF" w:themeColor="background1"/>
                <w:sz w:val="20"/>
                <w:szCs w:val="20"/>
              </w:rPr>
              <w:t>IR3: Tipologia di operazione</w:t>
            </w:r>
          </w:p>
        </w:tc>
      </w:tr>
      <w:tr w:rsidR="008E6CF7">
        <w:trPr>
          <w:trHeight w:val="254"/>
        </w:trPr>
        <w:tc>
          <w:tcPr>
            <w:tcW w:w="2741" w:type="dxa"/>
            <w:gridSpan w:val="2"/>
            <w:vMerge/>
            <w:tcBorders>
              <w:left w:val="single" w:sz="4" w:space="0" w:color="000000"/>
              <w:bottom w:val="single" w:sz="4" w:space="0" w:color="000000"/>
              <w:right w:val="single" w:sz="4" w:space="0" w:color="000000"/>
            </w:tcBorders>
          </w:tcPr>
          <w:p w:rsidR="008E6CF7" w:rsidRDefault="008E6CF7">
            <w:pPr>
              <w:spacing w:after="0"/>
              <w:jc w:val="center"/>
              <w:rPr>
                <w:rFonts w:eastAsia="Times New Roman" w:cstheme="minorHAnsi"/>
                <w:color w:val="000000"/>
                <w:sz w:val="20"/>
                <w:szCs w:val="20"/>
                <w:lang w:eastAsia="it-IT"/>
              </w:rPr>
            </w:pPr>
          </w:p>
        </w:tc>
        <w:tc>
          <w:tcPr>
            <w:tcW w:w="1370" w:type="dxa"/>
            <w:tcBorders>
              <w:top w:val="single" w:sz="4" w:space="0" w:color="000000"/>
              <w:bottom w:val="single" w:sz="4" w:space="0" w:color="000000"/>
              <w:right w:val="single" w:sz="4" w:space="0" w:color="000000"/>
            </w:tcBorders>
            <w:shd w:val="clear" w:color="auto" w:fill="FFFFFF" w:themeFill="background1"/>
            <w:vAlign w:val="bottom"/>
          </w:tcPr>
          <w:p w:rsidR="008E6CF7" w:rsidRDefault="0032463E">
            <w:pPr>
              <w:spacing w:after="0"/>
              <w:jc w:val="center"/>
              <w:rPr>
                <w:rFonts w:eastAsia="Times New Roman" w:cstheme="minorHAnsi"/>
                <w:i/>
                <w:iCs/>
                <w:color w:val="2F5496"/>
                <w:sz w:val="20"/>
                <w:szCs w:val="20"/>
                <w:lang w:eastAsia="it-IT"/>
              </w:rPr>
            </w:pPr>
            <w:r>
              <w:rPr>
                <w:rFonts w:eastAsia="Times New Roman" w:cstheme="minorHAnsi"/>
                <w:i/>
                <w:iCs/>
                <w:color w:val="2F5496"/>
                <w:sz w:val="20"/>
                <w:szCs w:val="20"/>
                <w:lang w:eastAsia="it-IT"/>
              </w:rPr>
              <w:t>1</w:t>
            </w:r>
          </w:p>
        </w:tc>
        <w:tc>
          <w:tcPr>
            <w:tcW w:w="1375" w:type="dxa"/>
            <w:tcBorders>
              <w:top w:val="single" w:sz="4" w:space="0" w:color="000000"/>
              <w:bottom w:val="single" w:sz="4" w:space="0" w:color="000000"/>
              <w:right w:val="single" w:sz="4" w:space="0" w:color="000000"/>
            </w:tcBorders>
            <w:shd w:val="clear" w:color="auto" w:fill="FFFFFF" w:themeFill="background1"/>
            <w:vAlign w:val="bottom"/>
          </w:tcPr>
          <w:p w:rsidR="008E6CF7" w:rsidRDefault="0032463E">
            <w:pPr>
              <w:spacing w:after="0"/>
              <w:jc w:val="center"/>
              <w:rPr>
                <w:rFonts w:eastAsia="Times New Roman" w:cstheme="minorHAnsi"/>
                <w:i/>
                <w:iCs/>
                <w:color w:val="2F5496"/>
                <w:sz w:val="20"/>
                <w:szCs w:val="20"/>
                <w:lang w:eastAsia="it-IT"/>
              </w:rPr>
            </w:pPr>
            <w:r>
              <w:rPr>
                <w:rFonts w:eastAsia="Times New Roman" w:cstheme="minorHAnsi"/>
                <w:i/>
                <w:iCs/>
                <w:color w:val="2F5496"/>
                <w:sz w:val="20"/>
                <w:szCs w:val="20"/>
                <w:lang w:eastAsia="it-IT"/>
              </w:rPr>
              <w:t>2</w:t>
            </w:r>
          </w:p>
        </w:tc>
        <w:tc>
          <w:tcPr>
            <w:tcW w:w="1374" w:type="dxa"/>
            <w:tcBorders>
              <w:top w:val="single" w:sz="4" w:space="0" w:color="000000"/>
              <w:bottom w:val="single" w:sz="4" w:space="0" w:color="000000"/>
              <w:right w:val="single" w:sz="4" w:space="0" w:color="000000"/>
            </w:tcBorders>
            <w:shd w:val="clear" w:color="auto" w:fill="FFFFFF" w:themeFill="background1"/>
            <w:vAlign w:val="bottom"/>
          </w:tcPr>
          <w:p w:rsidR="008E6CF7" w:rsidRDefault="0032463E">
            <w:pPr>
              <w:spacing w:after="0"/>
              <w:jc w:val="center"/>
              <w:rPr>
                <w:rFonts w:eastAsia="Times New Roman" w:cstheme="minorHAnsi"/>
                <w:i/>
                <w:iCs/>
                <w:color w:val="2F5496"/>
                <w:sz w:val="20"/>
                <w:szCs w:val="20"/>
                <w:lang w:eastAsia="it-IT"/>
              </w:rPr>
            </w:pPr>
            <w:r>
              <w:rPr>
                <w:rFonts w:eastAsia="Times New Roman" w:cstheme="minorHAnsi"/>
                <w:i/>
                <w:iCs/>
                <w:color w:val="2F5496"/>
                <w:sz w:val="20"/>
                <w:szCs w:val="20"/>
                <w:lang w:eastAsia="it-IT"/>
              </w:rPr>
              <w:t>3</w:t>
            </w:r>
          </w:p>
        </w:tc>
      </w:tr>
      <w:tr w:rsidR="008E6CF7">
        <w:trPr>
          <w:trHeight w:val="254"/>
        </w:trPr>
        <w:tc>
          <w:tcPr>
            <w:tcW w:w="1369" w:type="dxa"/>
            <w:vMerge w:val="restart"/>
            <w:tcBorders>
              <w:left w:val="single" w:sz="4" w:space="0" w:color="000000"/>
              <w:right w:val="single" w:sz="4" w:space="0" w:color="000000"/>
            </w:tcBorders>
            <w:shd w:val="clear" w:color="auto" w:fill="FFFFFF" w:themeFill="background1"/>
            <w:textDirection w:val="btLr"/>
            <w:vAlign w:val="center"/>
          </w:tcPr>
          <w:p w:rsidR="008E6CF7" w:rsidRDefault="0032463E">
            <w:pPr>
              <w:spacing w:after="0"/>
              <w:ind w:left="113" w:right="113"/>
              <w:jc w:val="center"/>
              <w:rPr>
                <w:rFonts w:eastAsia="Times New Roman" w:cstheme="minorHAnsi"/>
                <w:b/>
                <w:bCs/>
                <w:color w:val="000000"/>
                <w:sz w:val="20"/>
                <w:szCs w:val="20"/>
                <w:lang w:eastAsia="it-IT"/>
              </w:rPr>
            </w:pPr>
            <w:r>
              <w:rPr>
                <w:rFonts w:cstheme="minorHAnsi"/>
                <w:b/>
                <w:bCs/>
                <w:color w:val="2F5496"/>
                <w:sz w:val="20"/>
                <w:szCs w:val="20"/>
              </w:rPr>
              <w:t>IR2 (tot): Tipologia di beneficiario</w:t>
            </w:r>
          </w:p>
        </w:tc>
        <w:tc>
          <w:tcPr>
            <w:tcW w:w="1372" w:type="dxa"/>
            <w:tcBorders>
              <w:left w:val="single" w:sz="4" w:space="0" w:color="000000"/>
              <w:bottom w:val="single" w:sz="4" w:space="0" w:color="000000"/>
              <w:right w:val="single" w:sz="4" w:space="0" w:color="000000"/>
            </w:tcBorders>
            <w:shd w:val="clear" w:color="auto" w:fill="FFFFFF" w:themeFill="background1"/>
            <w:vAlign w:val="bottom"/>
          </w:tcPr>
          <w:p w:rsidR="008E6CF7" w:rsidRDefault="0032463E">
            <w:pPr>
              <w:spacing w:after="0"/>
              <w:jc w:val="center"/>
              <w:rPr>
                <w:rFonts w:eastAsia="Times New Roman" w:cstheme="minorHAnsi"/>
                <w:i/>
                <w:iCs/>
                <w:color w:val="2F5496"/>
                <w:sz w:val="20"/>
                <w:szCs w:val="20"/>
                <w:lang w:eastAsia="it-IT"/>
              </w:rPr>
            </w:pPr>
            <w:r>
              <w:rPr>
                <w:rFonts w:eastAsia="Times New Roman" w:cstheme="minorHAnsi"/>
                <w:i/>
                <w:iCs/>
                <w:color w:val="2F5496"/>
                <w:sz w:val="20"/>
                <w:szCs w:val="20"/>
                <w:lang w:eastAsia="it-IT"/>
              </w:rPr>
              <w:t>1</w:t>
            </w:r>
          </w:p>
        </w:tc>
        <w:tc>
          <w:tcPr>
            <w:tcW w:w="1370" w:type="dxa"/>
            <w:tcBorders>
              <w:bottom w:val="single" w:sz="4" w:space="0" w:color="000000"/>
              <w:right w:val="single" w:sz="4" w:space="0" w:color="000000"/>
            </w:tcBorders>
            <w:shd w:val="clear" w:color="000000" w:fill="92D050"/>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1</w:t>
            </w:r>
          </w:p>
        </w:tc>
        <w:tc>
          <w:tcPr>
            <w:tcW w:w="1375" w:type="dxa"/>
            <w:tcBorders>
              <w:bottom w:val="single" w:sz="4" w:space="0" w:color="000000"/>
              <w:right w:val="single" w:sz="4" w:space="0" w:color="000000"/>
            </w:tcBorders>
            <w:shd w:val="clear" w:color="000000" w:fill="A9D08E"/>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1,5</w:t>
            </w:r>
          </w:p>
        </w:tc>
        <w:tc>
          <w:tcPr>
            <w:tcW w:w="1374" w:type="dxa"/>
            <w:tcBorders>
              <w:bottom w:val="single" w:sz="4" w:space="0" w:color="000000"/>
              <w:right w:val="single" w:sz="4" w:space="0" w:color="000000"/>
            </w:tcBorders>
            <w:shd w:val="clear" w:color="000000" w:fill="C6E0B4"/>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2</w:t>
            </w:r>
          </w:p>
        </w:tc>
      </w:tr>
      <w:tr w:rsidR="008E6CF7">
        <w:trPr>
          <w:trHeight w:val="254"/>
        </w:trPr>
        <w:tc>
          <w:tcPr>
            <w:tcW w:w="1369" w:type="dxa"/>
            <w:vMerge/>
            <w:tcBorders>
              <w:left w:val="single" w:sz="4" w:space="0" w:color="000000"/>
              <w:right w:val="single" w:sz="4" w:space="0" w:color="000000"/>
            </w:tcBorders>
            <w:shd w:val="clear" w:color="auto" w:fill="FFFFFF" w:themeFill="background1"/>
          </w:tcPr>
          <w:p w:rsidR="008E6CF7" w:rsidRDefault="008E6CF7">
            <w:pPr>
              <w:spacing w:after="0"/>
              <w:jc w:val="right"/>
              <w:rPr>
                <w:rFonts w:eastAsia="Times New Roman" w:cstheme="minorHAnsi"/>
                <w:color w:val="000000"/>
                <w:sz w:val="20"/>
                <w:szCs w:val="20"/>
                <w:lang w:eastAsia="it-IT"/>
              </w:rPr>
            </w:pPr>
          </w:p>
        </w:tc>
        <w:tc>
          <w:tcPr>
            <w:tcW w:w="1372" w:type="dxa"/>
            <w:tcBorders>
              <w:left w:val="single" w:sz="4" w:space="0" w:color="000000"/>
              <w:bottom w:val="single" w:sz="4" w:space="0" w:color="000000"/>
              <w:right w:val="single" w:sz="4" w:space="0" w:color="000000"/>
            </w:tcBorders>
            <w:shd w:val="clear" w:color="auto" w:fill="FFFFFF" w:themeFill="background1"/>
            <w:vAlign w:val="bottom"/>
          </w:tcPr>
          <w:p w:rsidR="008E6CF7" w:rsidRDefault="0032463E">
            <w:pPr>
              <w:spacing w:after="0"/>
              <w:jc w:val="center"/>
              <w:rPr>
                <w:rFonts w:eastAsia="Times New Roman" w:cstheme="minorHAnsi"/>
                <w:i/>
                <w:iCs/>
                <w:color w:val="2F5496"/>
                <w:sz w:val="20"/>
                <w:szCs w:val="20"/>
                <w:lang w:eastAsia="it-IT"/>
              </w:rPr>
            </w:pPr>
            <w:r>
              <w:rPr>
                <w:rFonts w:eastAsia="Times New Roman" w:cstheme="minorHAnsi"/>
                <w:i/>
                <w:iCs/>
                <w:color w:val="2F5496"/>
                <w:sz w:val="20"/>
                <w:szCs w:val="20"/>
                <w:lang w:eastAsia="it-IT"/>
              </w:rPr>
              <w:t>1,25</w:t>
            </w:r>
          </w:p>
        </w:tc>
        <w:tc>
          <w:tcPr>
            <w:tcW w:w="1370" w:type="dxa"/>
            <w:tcBorders>
              <w:bottom w:val="single" w:sz="4" w:space="0" w:color="000000"/>
              <w:right w:val="single" w:sz="4" w:space="0" w:color="000000"/>
            </w:tcBorders>
            <w:shd w:val="clear" w:color="000000" w:fill="A9D08E"/>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1,12</w:t>
            </w:r>
          </w:p>
        </w:tc>
        <w:tc>
          <w:tcPr>
            <w:tcW w:w="1375" w:type="dxa"/>
            <w:tcBorders>
              <w:bottom w:val="single" w:sz="4" w:space="0" w:color="000000"/>
              <w:right w:val="single" w:sz="4" w:space="0" w:color="000000"/>
            </w:tcBorders>
            <w:shd w:val="clear" w:color="000000" w:fill="C6E0B4"/>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1,62</w:t>
            </w:r>
          </w:p>
        </w:tc>
        <w:tc>
          <w:tcPr>
            <w:tcW w:w="1374" w:type="dxa"/>
            <w:tcBorders>
              <w:bottom w:val="single" w:sz="4" w:space="0" w:color="000000"/>
              <w:right w:val="single" w:sz="4" w:space="0" w:color="000000"/>
            </w:tcBorders>
            <w:shd w:val="clear" w:color="000000" w:fill="E2EFDA"/>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2,12</w:t>
            </w:r>
          </w:p>
        </w:tc>
      </w:tr>
      <w:tr w:rsidR="008E6CF7">
        <w:trPr>
          <w:trHeight w:val="254"/>
        </w:trPr>
        <w:tc>
          <w:tcPr>
            <w:tcW w:w="1369" w:type="dxa"/>
            <w:vMerge/>
            <w:tcBorders>
              <w:left w:val="single" w:sz="4" w:space="0" w:color="000000"/>
              <w:right w:val="single" w:sz="4" w:space="0" w:color="000000"/>
            </w:tcBorders>
            <w:shd w:val="clear" w:color="auto" w:fill="FFFFFF" w:themeFill="background1"/>
          </w:tcPr>
          <w:p w:rsidR="008E6CF7" w:rsidRDefault="008E6CF7">
            <w:pPr>
              <w:spacing w:after="0"/>
              <w:jc w:val="right"/>
              <w:rPr>
                <w:rFonts w:eastAsia="Times New Roman" w:cstheme="minorHAnsi"/>
                <w:color w:val="000000"/>
                <w:sz w:val="20"/>
                <w:szCs w:val="20"/>
                <w:lang w:eastAsia="it-IT"/>
              </w:rPr>
            </w:pPr>
          </w:p>
        </w:tc>
        <w:tc>
          <w:tcPr>
            <w:tcW w:w="1372" w:type="dxa"/>
            <w:tcBorders>
              <w:left w:val="single" w:sz="4" w:space="0" w:color="000000"/>
              <w:bottom w:val="single" w:sz="4" w:space="0" w:color="000000"/>
              <w:right w:val="single" w:sz="4" w:space="0" w:color="000000"/>
            </w:tcBorders>
            <w:shd w:val="clear" w:color="auto" w:fill="FFFFFF" w:themeFill="background1"/>
            <w:vAlign w:val="bottom"/>
          </w:tcPr>
          <w:p w:rsidR="008E6CF7" w:rsidRDefault="0032463E">
            <w:pPr>
              <w:spacing w:after="0"/>
              <w:jc w:val="center"/>
              <w:rPr>
                <w:rFonts w:eastAsia="Times New Roman" w:cstheme="minorHAnsi"/>
                <w:i/>
                <w:iCs/>
                <w:color w:val="2F5496"/>
                <w:sz w:val="20"/>
                <w:szCs w:val="20"/>
                <w:lang w:eastAsia="it-IT"/>
              </w:rPr>
            </w:pPr>
            <w:r>
              <w:rPr>
                <w:rFonts w:eastAsia="Times New Roman" w:cstheme="minorHAnsi"/>
                <w:i/>
                <w:iCs/>
                <w:color w:val="2F5496"/>
                <w:sz w:val="20"/>
                <w:szCs w:val="20"/>
                <w:lang w:eastAsia="it-IT"/>
              </w:rPr>
              <w:t>1,5</w:t>
            </w:r>
          </w:p>
        </w:tc>
        <w:tc>
          <w:tcPr>
            <w:tcW w:w="1370" w:type="dxa"/>
            <w:tcBorders>
              <w:bottom w:val="single" w:sz="4" w:space="0" w:color="000000"/>
              <w:right w:val="single" w:sz="4" w:space="0" w:color="000000"/>
            </w:tcBorders>
            <w:shd w:val="clear" w:color="000000" w:fill="A9D08E"/>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1,25</w:t>
            </w:r>
          </w:p>
        </w:tc>
        <w:tc>
          <w:tcPr>
            <w:tcW w:w="1375" w:type="dxa"/>
            <w:tcBorders>
              <w:bottom w:val="single" w:sz="4" w:space="0" w:color="000000"/>
              <w:right w:val="single" w:sz="4" w:space="0" w:color="000000"/>
            </w:tcBorders>
            <w:shd w:val="clear" w:color="000000" w:fill="C6E0B4"/>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1,75</w:t>
            </w:r>
          </w:p>
        </w:tc>
        <w:tc>
          <w:tcPr>
            <w:tcW w:w="1374" w:type="dxa"/>
            <w:tcBorders>
              <w:bottom w:val="single" w:sz="4" w:space="0" w:color="000000"/>
              <w:right w:val="single" w:sz="4" w:space="0" w:color="000000"/>
            </w:tcBorders>
            <w:shd w:val="clear" w:color="000000" w:fill="E2EFDA"/>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2,25</w:t>
            </w:r>
          </w:p>
        </w:tc>
      </w:tr>
      <w:tr w:rsidR="008E6CF7">
        <w:trPr>
          <w:trHeight w:val="254"/>
        </w:trPr>
        <w:tc>
          <w:tcPr>
            <w:tcW w:w="1369" w:type="dxa"/>
            <w:vMerge/>
            <w:tcBorders>
              <w:left w:val="single" w:sz="4" w:space="0" w:color="000000"/>
              <w:right w:val="single" w:sz="4" w:space="0" w:color="000000"/>
            </w:tcBorders>
            <w:shd w:val="clear" w:color="auto" w:fill="FFFFFF" w:themeFill="background1"/>
          </w:tcPr>
          <w:p w:rsidR="008E6CF7" w:rsidRDefault="008E6CF7">
            <w:pPr>
              <w:spacing w:after="0"/>
              <w:jc w:val="right"/>
              <w:rPr>
                <w:rFonts w:eastAsia="Times New Roman" w:cstheme="minorHAnsi"/>
                <w:color w:val="000000"/>
                <w:sz w:val="20"/>
                <w:szCs w:val="20"/>
                <w:lang w:eastAsia="it-IT"/>
              </w:rPr>
            </w:pPr>
          </w:p>
        </w:tc>
        <w:tc>
          <w:tcPr>
            <w:tcW w:w="1372" w:type="dxa"/>
            <w:tcBorders>
              <w:left w:val="single" w:sz="4" w:space="0" w:color="000000"/>
              <w:bottom w:val="single" w:sz="4" w:space="0" w:color="000000"/>
              <w:right w:val="single" w:sz="4" w:space="0" w:color="000000"/>
            </w:tcBorders>
            <w:shd w:val="clear" w:color="auto" w:fill="FFFFFF" w:themeFill="background1"/>
            <w:vAlign w:val="bottom"/>
          </w:tcPr>
          <w:p w:rsidR="008E6CF7" w:rsidRDefault="0032463E">
            <w:pPr>
              <w:spacing w:after="0"/>
              <w:jc w:val="center"/>
              <w:rPr>
                <w:rFonts w:eastAsia="Times New Roman" w:cstheme="minorHAnsi"/>
                <w:i/>
                <w:iCs/>
                <w:color w:val="2F5496"/>
                <w:sz w:val="20"/>
                <w:szCs w:val="20"/>
                <w:lang w:eastAsia="it-IT"/>
              </w:rPr>
            </w:pPr>
            <w:r>
              <w:rPr>
                <w:rFonts w:eastAsia="Times New Roman" w:cstheme="minorHAnsi"/>
                <w:i/>
                <w:iCs/>
                <w:color w:val="2F5496"/>
                <w:sz w:val="20"/>
                <w:szCs w:val="20"/>
                <w:lang w:eastAsia="it-IT"/>
              </w:rPr>
              <w:t>1,75</w:t>
            </w:r>
          </w:p>
        </w:tc>
        <w:tc>
          <w:tcPr>
            <w:tcW w:w="1370" w:type="dxa"/>
            <w:tcBorders>
              <w:bottom w:val="single" w:sz="4" w:space="0" w:color="000000"/>
              <w:right w:val="single" w:sz="4" w:space="0" w:color="000000"/>
            </w:tcBorders>
            <w:shd w:val="clear" w:color="000000" w:fill="C6E0B4"/>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1,37</w:t>
            </w:r>
          </w:p>
        </w:tc>
        <w:tc>
          <w:tcPr>
            <w:tcW w:w="1375" w:type="dxa"/>
            <w:tcBorders>
              <w:bottom w:val="single" w:sz="4" w:space="0" w:color="000000"/>
              <w:right w:val="single" w:sz="4" w:space="0" w:color="000000"/>
            </w:tcBorders>
            <w:shd w:val="clear" w:color="000000" w:fill="E2EFDA"/>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1,87</w:t>
            </w:r>
          </w:p>
        </w:tc>
        <w:tc>
          <w:tcPr>
            <w:tcW w:w="1374" w:type="dxa"/>
            <w:tcBorders>
              <w:bottom w:val="single" w:sz="4" w:space="0" w:color="000000"/>
              <w:right w:val="single" w:sz="4" w:space="0" w:color="000000"/>
            </w:tcBorders>
            <w:shd w:val="clear" w:color="000000" w:fill="FFFF00"/>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2,37</w:t>
            </w:r>
          </w:p>
        </w:tc>
      </w:tr>
      <w:tr w:rsidR="008E6CF7">
        <w:trPr>
          <w:trHeight w:val="254"/>
        </w:trPr>
        <w:tc>
          <w:tcPr>
            <w:tcW w:w="1369" w:type="dxa"/>
            <w:vMerge/>
            <w:tcBorders>
              <w:left w:val="single" w:sz="4" w:space="0" w:color="000000"/>
              <w:right w:val="single" w:sz="4" w:space="0" w:color="000000"/>
            </w:tcBorders>
            <w:shd w:val="clear" w:color="auto" w:fill="FFFFFF" w:themeFill="background1"/>
          </w:tcPr>
          <w:p w:rsidR="008E6CF7" w:rsidRDefault="008E6CF7">
            <w:pPr>
              <w:spacing w:after="0"/>
              <w:jc w:val="right"/>
              <w:rPr>
                <w:rFonts w:eastAsia="Times New Roman" w:cstheme="minorHAnsi"/>
                <w:color w:val="000000"/>
                <w:sz w:val="20"/>
                <w:szCs w:val="20"/>
                <w:lang w:eastAsia="it-IT"/>
              </w:rPr>
            </w:pPr>
          </w:p>
        </w:tc>
        <w:tc>
          <w:tcPr>
            <w:tcW w:w="1372" w:type="dxa"/>
            <w:tcBorders>
              <w:left w:val="single" w:sz="4" w:space="0" w:color="000000"/>
              <w:bottom w:val="single" w:sz="4" w:space="0" w:color="000000"/>
              <w:right w:val="single" w:sz="4" w:space="0" w:color="000000"/>
            </w:tcBorders>
            <w:shd w:val="clear" w:color="auto" w:fill="FFFFFF" w:themeFill="background1"/>
            <w:vAlign w:val="bottom"/>
          </w:tcPr>
          <w:p w:rsidR="008E6CF7" w:rsidRDefault="0032463E">
            <w:pPr>
              <w:spacing w:after="0"/>
              <w:jc w:val="center"/>
              <w:rPr>
                <w:rFonts w:eastAsia="Times New Roman" w:cstheme="minorHAnsi"/>
                <w:i/>
                <w:iCs/>
                <w:color w:val="2F5496"/>
                <w:sz w:val="20"/>
                <w:szCs w:val="20"/>
                <w:lang w:eastAsia="it-IT"/>
              </w:rPr>
            </w:pPr>
            <w:r>
              <w:rPr>
                <w:rFonts w:eastAsia="Times New Roman" w:cstheme="minorHAnsi"/>
                <w:i/>
                <w:iCs/>
                <w:color w:val="2F5496"/>
                <w:sz w:val="20"/>
                <w:szCs w:val="20"/>
                <w:lang w:eastAsia="it-IT"/>
              </w:rPr>
              <w:t>2</w:t>
            </w:r>
          </w:p>
        </w:tc>
        <w:tc>
          <w:tcPr>
            <w:tcW w:w="1370" w:type="dxa"/>
            <w:tcBorders>
              <w:bottom w:val="single" w:sz="4" w:space="0" w:color="000000"/>
              <w:right w:val="single" w:sz="4" w:space="0" w:color="000000"/>
            </w:tcBorders>
            <w:shd w:val="clear" w:color="000000" w:fill="C6E0B4"/>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1,5</w:t>
            </w:r>
          </w:p>
        </w:tc>
        <w:tc>
          <w:tcPr>
            <w:tcW w:w="1375" w:type="dxa"/>
            <w:tcBorders>
              <w:bottom w:val="single" w:sz="4" w:space="0" w:color="000000"/>
              <w:right w:val="single" w:sz="4" w:space="0" w:color="000000"/>
            </w:tcBorders>
            <w:shd w:val="clear" w:color="000000" w:fill="E2EFDA"/>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2</w:t>
            </w:r>
          </w:p>
        </w:tc>
        <w:tc>
          <w:tcPr>
            <w:tcW w:w="1374" w:type="dxa"/>
            <w:tcBorders>
              <w:bottom w:val="single" w:sz="4" w:space="0" w:color="000000"/>
              <w:right w:val="single" w:sz="4" w:space="0" w:color="000000"/>
            </w:tcBorders>
            <w:shd w:val="clear" w:color="000000" w:fill="FFFF00"/>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2,5</w:t>
            </w:r>
          </w:p>
        </w:tc>
      </w:tr>
      <w:tr w:rsidR="008E6CF7">
        <w:trPr>
          <w:trHeight w:val="254"/>
        </w:trPr>
        <w:tc>
          <w:tcPr>
            <w:tcW w:w="1369" w:type="dxa"/>
            <w:vMerge/>
            <w:tcBorders>
              <w:left w:val="single" w:sz="4" w:space="0" w:color="000000"/>
              <w:right w:val="single" w:sz="4" w:space="0" w:color="000000"/>
            </w:tcBorders>
            <w:shd w:val="clear" w:color="auto" w:fill="FFFFFF" w:themeFill="background1"/>
          </w:tcPr>
          <w:p w:rsidR="008E6CF7" w:rsidRDefault="008E6CF7">
            <w:pPr>
              <w:spacing w:after="0"/>
              <w:jc w:val="right"/>
              <w:rPr>
                <w:rFonts w:eastAsia="Times New Roman" w:cstheme="minorHAnsi"/>
                <w:color w:val="000000"/>
                <w:sz w:val="20"/>
                <w:szCs w:val="20"/>
                <w:lang w:eastAsia="it-IT"/>
              </w:rPr>
            </w:pPr>
          </w:p>
        </w:tc>
        <w:tc>
          <w:tcPr>
            <w:tcW w:w="1372" w:type="dxa"/>
            <w:tcBorders>
              <w:left w:val="single" w:sz="4" w:space="0" w:color="000000"/>
              <w:bottom w:val="single" w:sz="4" w:space="0" w:color="000000"/>
              <w:right w:val="single" w:sz="4" w:space="0" w:color="000000"/>
            </w:tcBorders>
            <w:shd w:val="clear" w:color="auto" w:fill="FFFFFF" w:themeFill="background1"/>
            <w:vAlign w:val="bottom"/>
          </w:tcPr>
          <w:p w:rsidR="008E6CF7" w:rsidRDefault="0032463E">
            <w:pPr>
              <w:spacing w:after="0"/>
              <w:jc w:val="center"/>
              <w:rPr>
                <w:rFonts w:eastAsia="Times New Roman" w:cstheme="minorHAnsi"/>
                <w:i/>
                <w:iCs/>
                <w:color w:val="2F5496"/>
                <w:sz w:val="20"/>
                <w:szCs w:val="20"/>
                <w:lang w:eastAsia="it-IT"/>
              </w:rPr>
            </w:pPr>
            <w:r>
              <w:rPr>
                <w:rFonts w:eastAsia="Times New Roman" w:cstheme="minorHAnsi"/>
                <w:i/>
                <w:iCs/>
                <w:color w:val="2F5496"/>
                <w:sz w:val="20"/>
                <w:szCs w:val="20"/>
                <w:lang w:eastAsia="it-IT"/>
              </w:rPr>
              <w:t>2,25</w:t>
            </w:r>
          </w:p>
        </w:tc>
        <w:tc>
          <w:tcPr>
            <w:tcW w:w="1370" w:type="dxa"/>
            <w:tcBorders>
              <w:bottom w:val="single" w:sz="4" w:space="0" w:color="000000"/>
              <w:right w:val="single" w:sz="4" w:space="0" w:color="000000"/>
            </w:tcBorders>
            <w:shd w:val="clear" w:color="000000" w:fill="C6E0B4"/>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1,62</w:t>
            </w:r>
          </w:p>
        </w:tc>
        <w:tc>
          <w:tcPr>
            <w:tcW w:w="1375" w:type="dxa"/>
            <w:tcBorders>
              <w:bottom w:val="single" w:sz="4" w:space="0" w:color="000000"/>
              <w:right w:val="single" w:sz="4" w:space="0" w:color="000000"/>
            </w:tcBorders>
            <w:shd w:val="clear" w:color="000000" w:fill="E2EFDA"/>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2,12</w:t>
            </w:r>
          </w:p>
        </w:tc>
        <w:tc>
          <w:tcPr>
            <w:tcW w:w="1374" w:type="dxa"/>
            <w:tcBorders>
              <w:bottom w:val="single" w:sz="4" w:space="0" w:color="000000"/>
              <w:right w:val="single" w:sz="4" w:space="0" w:color="000000"/>
            </w:tcBorders>
            <w:shd w:val="clear" w:color="000000" w:fill="FFFF00"/>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2,62</w:t>
            </w:r>
          </w:p>
        </w:tc>
      </w:tr>
      <w:tr w:rsidR="008E6CF7">
        <w:trPr>
          <w:trHeight w:val="254"/>
        </w:trPr>
        <w:tc>
          <w:tcPr>
            <w:tcW w:w="1369" w:type="dxa"/>
            <w:vMerge/>
            <w:tcBorders>
              <w:left w:val="single" w:sz="4" w:space="0" w:color="000000"/>
              <w:right w:val="single" w:sz="4" w:space="0" w:color="000000"/>
            </w:tcBorders>
            <w:shd w:val="clear" w:color="auto" w:fill="FFFFFF" w:themeFill="background1"/>
          </w:tcPr>
          <w:p w:rsidR="008E6CF7" w:rsidRDefault="008E6CF7">
            <w:pPr>
              <w:spacing w:after="0"/>
              <w:jc w:val="right"/>
              <w:rPr>
                <w:rFonts w:eastAsia="Times New Roman" w:cstheme="minorHAnsi"/>
                <w:color w:val="000000"/>
                <w:sz w:val="20"/>
                <w:szCs w:val="20"/>
                <w:lang w:eastAsia="it-IT"/>
              </w:rPr>
            </w:pPr>
          </w:p>
        </w:tc>
        <w:tc>
          <w:tcPr>
            <w:tcW w:w="1372" w:type="dxa"/>
            <w:tcBorders>
              <w:left w:val="single" w:sz="4" w:space="0" w:color="000000"/>
              <w:bottom w:val="single" w:sz="4" w:space="0" w:color="000000"/>
              <w:right w:val="single" w:sz="4" w:space="0" w:color="000000"/>
            </w:tcBorders>
            <w:shd w:val="clear" w:color="auto" w:fill="FFFFFF" w:themeFill="background1"/>
            <w:vAlign w:val="bottom"/>
          </w:tcPr>
          <w:p w:rsidR="008E6CF7" w:rsidRDefault="0032463E">
            <w:pPr>
              <w:spacing w:after="0"/>
              <w:jc w:val="center"/>
              <w:rPr>
                <w:rFonts w:eastAsia="Times New Roman" w:cstheme="minorHAnsi"/>
                <w:i/>
                <w:iCs/>
                <w:color w:val="2F5496"/>
                <w:sz w:val="20"/>
                <w:szCs w:val="20"/>
                <w:lang w:eastAsia="it-IT"/>
              </w:rPr>
            </w:pPr>
            <w:r>
              <w:rPr>
                <w:rFonts w:eastAsia="Times New Roman" w:cstheme="minorHAnsi"/>
                <w:i/>
                <w:iCs/>
                <w:color w:val="2F5496"/>
                <w:sz w:val="20"/>
                <w:szCs w:val="20"/>
                <w:lang w:eastAsia="it-IT"/>
              </w:rPr>
              <w:t>2,5</w:t>
            </w:r>
          </w:p>
        </w:tc>
        <w:tc>
          <w:tcPr>
            <w:tcW w:w="1370" w:type="dxa"/>
            <w:tcBorders>
              <w:bottom w:val="single" w:sz="4" w:space="0" w:color="000000"/>
              <w:right w:val="single" w:sz="4" w:space="0" w:color="000000"/>
            </w:tcBorders>
            <w:shd w:val="clear" w:color="000000" w:fill="E2EFDA"/>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1,75</w:t>
            </w:r>
          </w:p>
        </w:tc>
        <w:tc>
          <w:tcPr>
            <w:tcW w:w="1375" w:type="dxa"/>
            <w:tcBorders>
              <w:bottom w:val="single" w:sz="4" w:space="0" w:color="000000"/>
              <w:right w:val="single" w:sz="4" w:space="0" w:color="000000"/>
            </w:tcBorders>
            <w:shd w:val="clear" w:color="000000" w:fill="FFFF00"/>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2,25</w:t>
            </w:r>
          </w:p>
        </w:tc>
        <w:tc>
          <w:tcPr>
            <w:tcW w:w="1374" w:type="dxa"/>
            <w:tcBorders>
              <w:bottom w:val="single" w:sz="4" w:space="0" w:color="000000"/>
              <w:right w:val="single" w:sz="4" w:space="0" w:color="000000"/>
            </w:tcBorders>
            <w:shd w:val="clear" w:color="000000" w:fill="FFFF00"/>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2,75</w:t>
            </w:r>
          </w:p>
        </w:tc>
      </w:tr>
      <w:tr w:rsidR="008E6CF7">
        <w:trPr>
          <w:trHeight w:val="254"/>
        </w:trPr>
        <w:tc>
          <w:tcPr>
            <w:tcW w:w="1369" w:type="dxa"/>
            <w:vMerge/>
            <w:tcBorders>
              <w:left w:val="single" w:sz="4" w:space="0" w:color="000000"/>
              <w:right w:val="single" w:sz="4" w:space="0" w:color="000000"/>
            </w:tcBorders>
            <w:shd w:val="clear" w:color="auto" w:fill="FFFFFF" w:themeFill="background1"/>
          </w:tcPr>
          <w:p w:rsidR="008E6CF7" w:rsidRDefault="008E6CF7">
            <w:pPr>
              <w:spacing w:after="0"/>
              <w:jc w:val="right"/>
              <w:rPr>
                <w:rFonts w:eastAsia="Times New Roman" w:cstheme="minorHAnsi"/>
                <w:color w:val="000000"/>
                <w:sz w:val="20"/>
                <w:szCs w:val="20"/>
                <w:lang w:eastAsia="it-IT"/>
              </w:rPr>
            </w:pPr>
          </w:p>
        </w:tc>
        <w:tc>
          <w:tcPr>
            <w:tcW w:w="1372" w:type="dxa"/>
            <w:tcBorders>
              <w:left w:val="single" w:sz="4" w:space="0" w:color="000000"/>
              <w:bottom w:val="single" w:sz="4" w:space="0" w:color="000000"/>
              <w:right w:val="single" w:sz="4" w:space="0" w:color="000000"/>
            </w:tcBorders>
            <w:shd w:val="clear" w:color="auto" w:fill="FFFFFF" w:themeFill="background1"/>
            <w:vAlign w:val="bottom"/>
          </w:tcPr>
          <w:p w:rsidR="008E6CF7" w:rsidRDefault="0032463E">
            <w:pPr>
              <w:spacing w:after="0"/>
              <w:jc w:val="center"/>
              <w:rPr>
                <w:rFonts w:eastAsia="Times New Roman" w:cstheme="minorHAnsi"/>
                <w:i/>
                <w:iCs/>
                <w:color w:val="2F5496"/>
                <w:sz w:val="20"/>
                <w:szCs w:val="20"/>
                <w:lang w:eastAsia="it-IT"/>
              </w:rPr>
            </w:pPr>
            <w:r>
              <w:rPr>
                <w:rFonts w:eastAsia="Times New Roman" w:cstheme="minorHAnsi"/>
                <w:i/>
                <w:iCs/>
                <w:color w:val="2F5496"/>
                <w:sz w:val="20"/>
                <w:szCs w:val="20"/>
                <w:lang w:eastAsia="it-IT"/>
              </w:rPr>
              <w:t>2,75</w:t>
            </w:r>
          </w:p>
        </w:tc>
        <w:tc>
          <w:tcPr>
            <w:tcW w:w="1370" w:type="dxa"/>
            <w:tcBorders>
              <w:bottom w:val="single" w:sz="4" w:space="0" w:color="000000"/>
              <w:right w:val="single" w:sz="4" w:space="0" w:color="000000"/>
            </w:tcBorders>
            <w:shd w:val="clear" w:color="000000" w:fill="FFFF00"/>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2,37</w:t>
            </w:r>
          </w:p>
        </w:tc>
        <w:tc>
          <w:tcPr>
            <w:tcW w:w="1375" w:type="dxa"/>
            <w:tcBorders>
              <w:bottom w:val="single" w:sz="4" w:space="0" w:color="000000"/>
              <w:right w:val="single" w:sz="4" w:space="0" w:color="000000"/>
            </w:tcBorders>
            <w:shd w:val="clear" w:color="000000" w:fill="FFFF00"/>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2,37</w:t>
            </w:r>
          </w:p>
        </w:tc>
        <w:tc>
          <w:tcPr>
            <w:tcW w:w="1374" w:type="dxa"/>
            <w:tcBorders>
              <w:bottom w:val="single" w:sz="4" w:space="0" w:color="000000"/>
              <w:right w:val="single" w:sz="4" w:space="0" w:color="000000"/>
            </w:tcBorders>
            <w:shd w:val="clear" w:color="000000" w:fill="FFCC66"/>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2,87</w:t>
            </w:r>
          </w:p>
        </w:tc>
      </w:tr>
      <w:tr w:rsidR="008E6CF7">
        <w:trPr>
          <w:trHeight w:val="254"/>
        </w:trPr>
        <w:tc>
          <w:tcPr>
            <w:tcW w:w="1369" w:type="dxa"/>
            <w:vMerge/>
            <w:tcBorders>
              <w:left w:val="single" w:sz="4" w:space="0" w:color="000000"/>
              <w:right w:val="single" w:sz="4" w:space="0" w:color="000000"/>
            </w:tcBorders>
            <w:shd w:val="clear" w:color="auto" w:fill="FFFFFF" w:themeFill="background1"/>
          </w:tcPr>
          <w:p w:rsidR="008E6CF7" w:rsidRDefault="008E6CF7">
            <w:pPr>
              <w:spacing w:after="0"/>
              <w:jc w:val="right"/>
              <w:rPr>
                <w:rFonts w:eastAsia="Times New Roman" w:cstheme="minorHAnsi"/>
                <w:color w:val="000000"/>
                <w:sz w:val="20"/>
                <w:szCs w:val="20"/>
                <w:lang w:eastAsia="it-IT"/>
              </w:rPr>
            </w:pPr>
          </w:p>
        </w:tc>
        <w:tc>
          <w:tcPr>
            <w:tcW w:w="1372" w:type="dxa"/>
            <w:tcBorders>
              <w:left w:val="single" w:sz="4" w:space="0" w:color="000000"/>
              <w:bottom w:val="single" w:sz="4" w:space="0" w:color="000000"/>
              <w:right w:val="single" w:sz="4" w:space="0" w:color="000000"/>
            </w:tcBorders>
            <w:shd w:val="clear" w:color="auto" w:fill="FFFFFF" w:themeFill="background1"/>
            <w:vAlign w:val="bottom"/>
          </w:tcPr>
          <w:p w:rsidR="008E6CF7" w:rsidRDefault="0032463E">
            <w:pPr>
              <w:spacing w:after="0"/>
              <w:jc w:val="center"/>
              <w:rPr>
                <w:rFonts w:eastAsia="Times New Roman" w:cstheme="minorHAnsi"/>
                <w:i/>
                <w:iCs/>
                <w:color w:val="2F5496"/>
                <w:sz w:val="20"/>
                <w:szCs w:val="20"/>
                <w:lang w:eastAsia="it-IT"/>
              </w:rPr>
            </w:pPr>
            <w:r>
              <w:rPr>
                <w:rFonts w:eastAsia="Times New Roman" w:cstheme="minorHAnsi"/>
                <w:i/>
                <w:iCs/>
                <w:color w:val="2F5496"/>
                <w:sz w:val="20"/>
                <w:szCs w:val="20"/>
                <w:lang w:eastAsia="it-IT"/>
              </w:rPr>
              <w:t>3</w:t>
            </w:r>
          </w:p>
        </w:tc>
        <w:tc>
          <w:tcPr>
            <w:tcW w:w="1370" w:type="dxa"/>
            <w:tcBorders>
              <w:bottom w:val="single" w:sz="4" w:space="0" w:color="000000"/>
              <w:right w:val="single" w:sz="4" w:space="0" w:color="000000"/>
            </w:tcBorders>
            <w:shd w:val="clear" w:color="000000" w:fill="FFFF00"/>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2</w:t>
            </w:r>
          </w:p>
        </w:tc>
        <w:tc>
          <w:tcPr>
            <w:tcW w:w="1375" w:type="dxa"/>
            <w:tcBorders>
              <w:bottom w:val="single" w:sz="4" w:space="0" w:color="000000"/>
              <w:right w:val="single" w:sz="4" w:space="0" w:color="000000"/>
            </w:tcBorders>
            <w:shd w:val="clear" w:color="000000" w:fill="FFFF00"/>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2,5</w:t>
            </w:r>
          </w:p>
        </w:tc>
        <w:tc>
          <w:tcPr>
            <w:tcW w:w="1374" w:type="dxa"/>
            <w:tcBorders>
              <w:bottom w:val="single" w:sz="4" w:space="0" w:color="000000"/>
              <w:right w:val="single" w:sz="4" w:space="0" w:color="000000"/>
            </w:tcBorders>
            <w:shd w:val="clear" w:color="000000" w:fill="FFCC66"/>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3</w:t>
            </w:r>
          </w:p>
        </w:tc>
      </w:tr>
      <w:tr w:rsidR="008E6CF7">
        <w:trPr>
          <w:trHeight w:val="254"/>
        </w:trPr>
        <w:tc>
          <w:tcPr>
            <w:tcW w:w="1369" w:type="dxa"/>
            <w:vMerge/>
            <w:tcBorders>
              <w:left w:val="single" w:sz="4" w:space="0" w:color="000000"/>
              <w:right w:val="single" w:sz="4" w:space="0" w:color="000000"/>
            </w:tcBorders>
            <w:shd w:val="clear" w:color="auto" w:fill="FFFFFF" w:themeFill="background1"/>
          </w:tcPr>
          <w:p w:rsidR="008E6CF7" w:rsidRDefault="008E6CF7">
            <w:pPr>
              <w:spacing w:after="0"/>
              <w:jc w:val="right"/>
              <w:rPr>
                <w:rFonts w:eastAsia="Times New Roman" w:cstheme="minorHAnsi"/>
                <w:color w:val="000000"/>
                <w:sz w:val="20"/>
                <w:szCs w:val="20"/>
                <w:lang w:eastAsia="it-IT"/>
              </w:rPr>
            </w:pPr>
          </w:p>
        </w:tc>
        <w:tc>
          <w:tcPr>
            <w:tcW w:w="1372" w:type="dxa"/>
            <w:tcBorders>
              <w:left w:val="single" w:sz="4" w:space="0" w:color="000000"/>
              <w:bottom w:val="single" w:sz="4" w:space="0" w:color="000000"/>
              <w:right w:val="single" w:sz="4" w:space="0" w:color="000000"/>
            </w:tcBorders>
            <w:shd w:val="clear" w:color="auto" w:fill="FFFFFF" w:themeFill="background1"/>
            <w:vAlign w:val="bottom"/>
          </w:tcPr>
          <w:p w:rsidR="008E6CF7" w:rsidRDefault="0032463E">
            <w:pPr>
              <w:spacing w:after="0"/>
              <w:jc w:val="center"/>
              <w:rPr>
                <w:rFonts w:eastAsia="Times New Roman" w:cstheme="minorHAnsi"/>
                <w:i/>
                <w:iCs/>
                <w:color w:val="2F5496"/>
                <w:sz w:val="20"/>
                <w:szCs w:val="20"/>
                <w:lang w:eastAsia="it-IT"/>
              </w:rPr>
            </w:pPr>
            <w:r>
              <w:rPr>
                <w:rFonts w:eastAsia="Times New Roman" w:cstheme="minorHAnsi"/>
                <w:i/>
                <w:iCs/>
                <w:color w:val="2F5496"/>
                <w:sz w:val="20"/>
                <w:szCs w:val="20"/>
                <w:lang w:eastAsia="it-IT"/>
              </w:rPr>
              <w:t>3,25</w:t>
            </w:r>
          </w:p>
        </w:tc>
        <w:tc>
          <w:tcPr>
            <w:tcW w:w="1370" w:type="dxa"/>
            <w:tcBorders>
              <w:bottom w:val="single" w:sz="4" w:space="0" w:color="000000"/>
              <w:right w:val="single" w:sz="4" w:space="0" w:color="000000"/>
            </w:tcBorders>
            <w:shd w:val="clear" w:color="000000" w:fill="FFFF00"/>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2,12</w:t>
            </w:r>
          </w:p>
        </w:tc>
        <w:tc>
          <w:tcPr>
            <w:tcW w:w="1375" w:type="dxa"/>
            <w:tcBorders>
              <w:bottom w:val="single" w:sz="4" w:space="0" w:color="000000"/>
              <w:right w:val="single" w:sz="4" w:space="0" w:color="000000"/>
            </w:tcBorders>
            <w:shd w:val="clear" w:color="000000" w:fill="FFFF00"/>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2,62</w:t>
            </w:r>
          </w:p>
        </w:tc>
        <w:tc>
          <w:tcPr>
            <w:tcW w:w="1374" w:type="dxa"/>
            <w:tcBorders>
              <w:bottom w:val="single" w:sz="4" w:space="0" w:color="000000"/>
              <w:right w:val="single" w:sz="4" w:space="0" w:color="000000"/>
            </w:tcBorders>
            <w:shd w:val="clear" w:color="000000" w:fill="FFCC66"/>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3,12</w:t>
            </w:r>
          </w:p>
        </w:tc>
      </w:tr>
      <w:tr w:rsidR="008E6CF7">
        <w:trPr>
          <w:trHeight w:val="254"/>
        </w:trPr>
        <w:tc>
          <w:tcPr>
            <w:tcW w:w="1369" w:type="dxa"/>
            <w:vMerge/>
            <w:tcBorders>
              <w:left w:val="single" w:sz="4" w:space="0" w:color="000000"/>
              <w:right w:val="single" w:sz="4" w:space="0" w:color="000000"/>
            </w:tcBorders>
            <w:shd w:val="clear" w:color="auto" w:fill="FFFFFF" w:themeFill="background1"/>
          </w:tcPr>
          <w:p w:rsidR="008E6CF7" w:rsidRDefault="008E6CF7">
            <w:pPr>
              <w:spacing w:after="0"/>
              <w:jc w:val="right"/>
              <w:rPr>
                <w:rFonts w:eastAsia="Times New Roman" w:cstheme="minorHAnsi"/>
                <w:color w:val="000000"/>
                <w:sz w:val="20"/>
                <w:szCs w:val="20"/>
                <w:lang w:eastAsia="it-IT"/>
              </w:rPr>
            </w:pPr>
          </w:p>
        </w:tc>
        <w:tc>
          <w:tcPr>
            <w:tcW w:w="1372" w:type="dxa"/>
            <w:tcBorders>
              <w:left w:val="single" w:sz="4" w:space="0" w:color="000000"/>
              <w:bottom w:val="single" w:sz="4" w:space="0" w:color="000000"/>
              <w:right w:val="single" w:sz="4" w:space="0" w:color="000000"/>
            </w:tcBorders>
            <w:shd w:val="clear" w:color="auto" w:fill="FFFFFF" w:themeFill="background1"/>
            <w:vAlign w:val="bottom"/>
          </w:tcPr>
          <w:p w:rsidR="008E6CF7" w:rsidRDefault="0032463E">
            <w:pPr>
              <w:spacing w:after="0"/>
              <w:jc w:val="center"/>
              <w:rPr>
                <w:rFonts w:eastAsia="Times New Roman" w:cstheme="minorHAnsi"/>
                <w:i/>
                <w:iCs/>
                <w:color w:val="2F5496"/>
                <w:sz w:val="20"/>
                <w:szCs w:val="20"/>
                <w:lang w:eastAsia="it-IT"/>
              </w:rPr>
            </w:pPr>
            <w:r>
              <w:rPr>
                <w:rFonts w:eastAsia="Times New Roman" w:cstheme="minorHAnsi"/>
                <w:i/>
                <w:iCs/>
                <w:color w:val="2F5496"/>
                <w:sz w:val="20"/>
                <w:szCs w:val="20"/>
                <w:lang w:eastAsia="it-IT"/>
              </w:rPr>
              <w:t>3,5</w:t>
            </w:r>
          </w:p>
        </w:tc>
        <w:tc>
          <w:tcPr>
            <w:tcW w:w="1370" w:type="dxa"/>
            <w:tcBorders>
              <w:bottom w:val="single" w:sz="4" w:space="0" w:color="000000"/>
              <w:right w:val="single" w:sz="4" w:space="0" w:color="000000"/>
            </w:tcBorders>
            <w:shd w:val="clear" w:color="000000" w:fill="FFFF00"/>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2,25</w:t>
            </w:r>
          </w:p>
        </w:tc>
        <w:tc>
          <w:tcPr>
            <w:tcW w:w="1375" w:type="dxa"/>
            <w:tcBorders>
              <w:bottom w:val="single" w:sz="4" w:space="0" w:color="000000"/>
              <w:right w:val="single" w:sz="4" w:space="0" w:color="000000"/>
            </w:tcBorders>
            <w:shd w:val="clear" w:color="000000" w:fill="FFCC66"/>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2,75</w:t>
            </w:r>
          </w:p>
        </w:tc>
        <w:tc>
          <w:tcPr>
            <w:tcW w:w="1374" w:type="dxa"/>
            <w:tcBorders>
              <w:bottom w:val="single" w:sz="4" w:space="0" w:color="000000"/>
              <w:right w:val="single" w:sz="4" w:space="0" w:color="000000"/>
            </w:tcBorders>
            <w:shd w:val="clear" w:color="000000" w:fill="FF9966"/>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3,25</w:t>
            </w:r>
          </w:p>
        </w:tc>
      </w:tr>
      <w:tr w:rsidR="008E6CF7">
        <w:trPr>
          <w:trHeight w:val="254"/>
        </w:trPr>
        <w:tc>
          <w:tcPr>
            <w:tcW w:w="1369" w:type="dxa"/>
            <w:vMerge/>
            <w:tcBorders>
              <w:left w:val="single" w:sz="4" w:space="0" w:color="000000"/>
              <w:right w:val="single" w:sz="4" w:space="0" w:color="000000"/>
            </w:tcBorders>
            <w:shd w:val="clear" w:color="auto" w:fill="FFFFFF" w:themeFill="background1"/>
          </w:tcPr>
          <w:p w:rsidR="008E6CF7" w:rsidRDefault="008E6CF7">
            <w:pPr>
              <w:spacing w:after="0"/>
              <w:jc w:val="right"/>
              <w:rPr>
                <w:rFonts w:eastAsia="Times New Roman" w:cstheme="minorHAnsi"/>
                <w:color w:val="000000"/>
                <w:sz w:val="20"/>
                <w:szCs w:val="20"/>
                <w:lang w:eastAsia="it-IT"/>
              </w:rPr>
            </w:pPr>
          </w:p>
        </w:tc>
        <w:tc>
          <w:tcPr>
            <w:tcW w:w="1372" w:type="dxa"/>
            <w:tcBorders>
              <w:left w:val="single" w:sz="4" w:space="0" w:color="000000"/>
              <w:bottom w:val="single" w:sz="4" w:space="0" w:color="000000"/>
              <w:right w:val="single" w:sz="4" w:space="0" w:color="000000"/>
            </w:tcBorders>
            <w:shd w:val="clear" w:color="auto" w:fill="FFFFFF" w:themeFill="background1"/>
            <w:vAlign w:val="bottom"/>
          </w:tcPr>
          <w:p w:rsidR="008E6CF7" w:rsidRDefault="0032463E">
            <w:pPr>
              <w:spacing w:after="0"/>
              <w:jc w:val="center"/>
              <w:rPr>
                <w:rFonts w:eastAsia="Times New Roman" w:cstheme="minorHAnsi"/>
                <w:i/>
                <w:iCs/>
                <w:color w:val="2F5496"/>
                <w:sz w:val="20"/>
                <w:szCs w:val="20"/>
                <w:lang w:eastAsia="it-IT"/>
              </w:rPr>
            </w:pPr>
            <w:r>
              <w:rPr>
                <w:rFonts w:eastAsia="Times New Roman" w:cstheme="minorHAnsi"/>
                <w:i/>
                <w:iCs/>
                <w:color w:val="2F5496"/>
                <w:sz w:val="20"/>
                <w:szCs w:val="20"/>
                <w:lang w:eastAsia="it-IT"/>
              </w:rPr>
              <w:t>3,75</w:t>
            </w:r>
          </w:p>
        </w:tc>
        <w:tc>
          <w:tcPr>
            <w:tcW w:w="1370" w:type="dxa"/>
            <w:tcBorders>
              <w:bottom w:val="single" w:sz="4" w:space="0" w:color="000000"/>
              <w:right w:val="single" w:sz="4" w:space="0" w:color="000000"/>
            </w:tcBorders>
            <w:shd w:val="clear" w:color="000000" w:fill="FFFF00"/>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2,37</w:t>
            </w:r>
          </w:p>
        </w:tc>
        <w:tc>
          <w:tcPr>
            <w:tcW w:w="1375" w:type="dxa"/>
            <w:tcBorders>
              <w:bottom w:val="single" w:sz="4" w:space="0" w:color="000000"/>
              <w:right w:val="single" w:sz="4" w:space="0" w:color="000000"/>
            </w:tcBorders>
            <w:shd w:val="clear" w:color="000000" w:fill="FFCC66"/>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2,87</w:t>
            </w:r>
          </w:p>
        </w:tc>
        <w:tc>
          <w:tcPr>
            <w:tcW w:w="1374" w:type="dxa"/>
            <w:tcBorders>
              <w:bottom w:val="single" w:sz="4" w:space="0" w:color="000000"/>
              <w:right w:val="single" w:sz="4" w:space="0" w:color="000000"/>
            </w:tcBorders>
            <w:shd w:val="clear" w:color="000000" w:fill="FF9966"/>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3,37</w:t>
            </w:r>
          </w:p>
        </w:tc>
      </w:tr>
      <w:tr w:rsidR="008E6CF7">
        <w:trPr>
          <w:trHeight w:val="254"/>
        </w:trPr>
        <w:tc>
          <w:tcPr>
            <w:tcW w:w="1369" w:type="dxa"/>
            <w:vMerge/>
            <w:tcBorders>
              <w:left w:val="single" w:sz="4" w:space="0" w:color="000000"/>
              <w:right w:val="single" w:sz="4" w:space="0" w:color="000000"/>
            </w:tcBorders>
            <w:shd w:val="clear" w:color="auto" w:fill="FFFFFF" w:themeFill="background1"/>
          </w:tcPr>
          <w:p w:rsidR="008E6CF7" w:rsidRDefault="008E6CF7">
            <w:pPr>
              <w:spacing w:after="0"/>
              <w:jc w:val="right"/>
              <w:rPr>
                <w:rFonts w:eastAsia="Times New Roman" w:cstheme="minorHAnsi"/>
                <w:color w:val="000000"/>
                <w:sz w:val="20"/>
                <w:szCs w:val="20"/>
                <w:lang w:eastAsia="it-IT"/>
              </w:rPr>
            </w:pPr>
          </w:p>
        </w:tc>
        <w:tc>
          <w:tcPr>
            <w:tcW w:w="1372" w:type="dxa"/>
            <w:tcBorders>
              <w:left w:val="single" w:sz="4" w:space="0" w:color="000000"/>
              <w:bottom w:val="single" w:sz="4" w:space="0" w:color="000000"/>
              <w:right w:val="single" w:sz="4" w:space="0" w:color="000000"/>
            </w:tcBorders>
            <w:shd w:val="clear" w:color="auto" w:fill="FFFFFF" w:themeFill="background1"/>
            <w:vAlign w:val="bottom"/>
          </w:tcPr>
          <w:p w:rsidR="008E6CF7" w:rsidRDefault="0032463E">
            <w:pPr>
              <w:spacing w:after="0"/>
              <w:jc w:val="center"/>
              <w:rPr>
                <w:rFonts w:eastAsia="Times New Roman" w:cstheme="minorHAnsi"/>
                <w:i/>
                <w:iCs/>
                <w:color w:val="2F5496"/>
                <w:sz w:val="20"/>
                <w:szCs w:val="20"/>
                <w:lang w:eastAsia="it-IT"/>
              </w:rPr>
            </w:pPr>
            <w:r>
              <w:rPr>
                <w:rFonts w:eastAsia="Times New Roman" w:cstheme="minorHAnsi"/>
                <w:i/>
                <w:iCs/>
                <w:color w:val="2F5496"/>
                <w:sz w:val="20"/>
                <w:szCs w:val="20"/>
                <w:lang w:eastAsia="it-IT"/>
              </w:rPr>
              <w:t>4</w:t>
            </w:r>
          </w:p>
        </w:tc>
        <w:tc>
          <w:tcPr>
            <w:tcW w:w="1370" w:type="dxa"/>
            <w:tcBorders>
              <w:bottom w:val="single" w:sz="4" w:space="0" w:color="000000"/>
              <w:right w:val="single" w:sz="4" w:space="0" w:color="000000"/>
            </w:tcBorders>
            <w:shd w:val="clear" w:color="000000" w:fill="FFCC66"/>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2,5</w:t>
            </w:r>
          </w:p>
        </w:tc>
        <w:tc>
          <w:tcPr>
            <w:tcW w:w="1375" w:type="dxa"/>
            <w:tcBorders>
              <w:bottom w:val="single" w:sz="4" w:space="0" w:color="000000"/>
              <w:right w:val="single" w:sz="4" w:space="0" w:color="000000"/>
            </w:tcBorders>
            <w:shd w:val="clear" w:color="000000" w:fill="FF9966"/>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3</w:t>
            </w:r>
          </w:p>
        </w:tc>
        <w:tc>
          <w:tcPr>
            <w:tcW w:w="1374" w:type="dxa"/>
            <w:tcBorders>
              <w:bottom w:val="single" w:sz="4" w:space="0" w:color="000000"/>
              <w:right w:val="single" w:sz="4" w:space="0" w:color="000000"/>
            </w:tcBorders>
            <w:shd w:val="clear" w:color="000000" w:fill="FF6600"/>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3,5</w:t>
            </w:r>
          </w:p>
        </w:tc>
      </w:tr>
      <w:tr w:rsidR="008E6CF7">
        <w:trPr>
          <w:trHeight w:val="254"/>
        </w:trPr>
        <w:tc>
          <w:tcPr>
            <w:tcW w:w="1369" w:type="dxa"/>
            <w:vMerge/>
            <w:tcBorders>
              <w:left w:val="single" w:sz="4" w:space="0" w:color="000000"/>
              <w:right w:val="single" w:sz="4" w:space="0" w:color="000000"/>
            </w:tcBorders>
            <w:shd w:val="clear" w:color="auto" w:fill="FFFFFF" w:themeFill="background1"/>
          </w:tcPr>
          <w:p w:rsidR="008E6CF7" w:rsidRDefault="008E6CF7">
            <w:pPr>
              <w:spacing w:after="0"/>
              <w:jc w:val="right"/>
              <w:rPr>
                <w:rFonts w:eastAsia="Times New Roman" w:cstheme="minorHAnsi"/>
                <w:color w:val="000000"/>
                <w:sz w:val="20"/>
                <w:szCs w:val="20"/>
                <w:lang w:eastAsia="it-IT"/>
              </w:rPr>
            </w:pPr>
          </w:p>
        </w:tc>
        <w:tc>
          <w:tcPr>
            <w:tcW w:w="1372" w:type="dxa"/>
            <w:tcBorders>
              <w:left w:val="single" w:sz="4" w:space="0" w:color="000000"/>
              <w:bottom w:val="single" w:sz="4" w:space="0" w:color="000000"/>
              <w:right w:val="single" w:sz="4" w:space="0" w:color="000000"/>
            </w:tcBorders>
            <w:shd w:val="clear" w:color="auto" w:fill="FFFFFF" w:themeFill="background1"/>
            <w:vAlign w:val="bottom"/>
          </w:tcPr>
          <w:p w:rsidR="008E6CF7" w:rsidRDefault="0032463E">
            <w:pPr>
              <w:spacing w:after="0"/>
              <w:jc w:val="center"/>
              <w:rPr>
                <w:rFonts w:eastAsia="Times New Roman" w:cstheme="minorHAnsi"/>
                <w:i/>
                <w:iCs/>
                <w:color w:val="2F5496"/>
                <w:sz w:val="20"/>
                <w:szCs w:val="20"/>
                <w:lang w:eastAsia="it-IT"/>
              </w:rPr>
            </w:pPr>
            <w:r>
              <w:rPr>
                <w:rFonts w:eastAsia="Times New Roman" w:cstheme="minorHAnsi"/>
                <w:i/>
                <w:iCs/>
                <w:color w:val="2F5496"/>
                <w:sz w:val="20"/>
                <w:szCs w:val="20"/>
                <w:lang w:eastAsia="it-IT"/>
              </w:rPr>
              <w:t>4,25</w:t>
            </w:r>
          </w:p>
        </w:tc>
        <w:tc>
          <w:tcPr>
            <w:tcW w:w="1370" w:type="dxa"/>
            <w:tcBorders>
              <w:bottom w:val="single" w:sz="4" w:space="0" w:color="000000"/>
              <w:right w:val="single" w:sz="4" w:space="0" w:color="000000"/>
            </w:tcBorders>
            <w:shd w:val="clear" w:color="000000" w:fill="FFCC66"/>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2,62</w:t>
            </w:r>
          </w:p>
        </w:tc>
        <w:tc>
          <w:tcPr>
            <w:tcW w:w="1375" w:type="dxa"/>
            <w:tcBorders>
              <w:bottom w:val="single" w:sz="4" w:space="0" w:color="000000"/>
              <w:right w:val="single" w:sz="4" w:space="0" w:color="000000"/>
            </w:tcBorders>
            <w:shd w:val="clear" w:color="000000" w:fill="FF9966"/>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3,12</w:t>
            </w:r>
          </w:p>
        </w:tc>
        <w:tc>
          <w:tcPr>
            <w:tcW w:w="1374" w:type="dxa"/>
            <w:tcBorders>
              <w:bottom w:val="single" w:sz="4" w:space="0" w:color="000000"/>
              <w:right w:val="single" w:sz="4" w:space="0" w:color="000000"/>
            </w:tcBorders>
            <w:shd w:val="clear" w:color="000000" w:fill="FF6600"/>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3,62</w:t>
            </w:r>
          </w:p>
        </w:tc>
      </w:tr>
      <w:tr w:rsidR="008E6CF7">
        <w:trPr>
          <w:trHeight w:val="254"/>
        </w:trPr>
        <w:tc>
          <w:tcPr>
            <w:tcW w:w="1369" w:type="dxa"/>
            <w:vMerge/>
            <w:tcBorders>
              <w:left w:val="single" w:sz="4" w:space="0" w:color="000000"/>
              <w:right w:val="single" w:sz="4" w:space="0" w:color="000000"/>
            </w:tcBorders>
            <w:shd w:val="clear" w:color="auto" w:fill="FFFFFF" w:themeFill="background1"/>
          </w:tcPr>
          <w:p w:rsidR="008E6CF7" w:rsidRDefault="008E6CF7">
            <w:pPr>
              <w:spacing w:after="0"/>
              <w:jc w:val="right"/>
              <w:rPr>
                <w:rFonts w:eastAsia="Times New Roman" w:cstheme="minorHAnsi"/>
                <w:color w:val="000000"/>
                <w:sz w:val="20"/>
                <w:szCs w:val="20"/>
                <w:lang w:eastAsia="it-IT"/>
              </w:rPr>
            </w:pPr>
          </w:p>
        </w:tc>
        <w:tc>
          <w:tcPr>
            <w:tcW w:w="1372" w:type="dxa"/>
            <w:tcBorders>
              <w:left w:val="single" w:sz="4" w:space="0" w:color="000000"/>
              <w:bottom w:val="single" w:sz="4" w:space="0" w:color="000000"/>
              <w:right w:val="single" w:sz="4" w:space="0" w:color="000000"/>
            </w:tcBorders>
            <w:shd w:val="clear" w:color="auto" w:fill="FFFFFF" w:themeFill="background1"/>
            <w:vAlign w:val="bottom"/>
          </w:tcPr>
          <w:p w:rsidR="008E6CF7" w:rsidRDefault="0032463E">
            <w:pPr>
              <w:spacing w:after="0"/>
              <w:jc w:val="center"/>
              <w:rPr>
                <w:rFonts w:eastAsia="Times New Roman" w:cstheme="minorHAnsi"/>
                <w:i/>
                <w:iCs/>
                <w:color w:val="2F5496"/>
                <w:sz w:val="20"/>
                <w:szCs w:val="20"/>
                <w:lang w:eastAsia="it-IT"/>
              </w:rPr>
            </w:pPr>
            <w:r>
              <w:rPr>
                <w:rFonts w:eastAsia="Times New Roman" w:cstheme="minorHAnsi"/>
                <w:i/>
                <w:iCs/>
                <w:color w:val="2F5496"/>
                <w:sz w:val="20"/>
                <w:szCs w:val="20"/>
                <w:lang w:eastAsia="it-IT"/>
              </w:rPr>
              <w:t>4,5</w:t>
            </w:r>
          </w:p>
        </w:tc>
        <w:tc>
          <w:tcPr>
            <w:tcW w:w="1370" w:type="dxa"/>
            <w:tcBorders>
              <w:bottom w:val="single" w:sz="4" w:space="0" w:color="000000"/>
              <w:right w:val="single" w:sz="4" w:space="0" w:color="000000"/>
            </w:tcBorders>
            <w:shd w:val="clear" w:color="000000" w:fill="FF9966"/>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2,75</w:t>
            </w:r>
          </w:p>
        </w:tc>
        <w:tc>
          <w:tcPr>
            <w:tcW w:w="1375" w:type="dxa"/>
            <w:tcBorders>
              <w:bottom w:val="single" w:sz="4" w:space="0" w:color="000000"/>
              <w:right w:val="single" w:sz="4" w:space="0" w:color="000000"/>
            </w:tcBorders>
            <w:shd w:val="clear" w:color="000000" w:fill="FF6600"/>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3,25</w:t>
            </w:r>
          </w:p>
        </w:tc>
        <w:tc>
          <w:tcPr>
            <w:tcW w:w="1374" w:type="dxa"/>
            <w:tcBorders>
              <w:bottom w:val="single" w:sz="4" w:space="0" w:color="000000"/>
              <w:right w:val="single" w:sz="4" w:space="0" w:color="000000"/>
            </w:tcBorders>
            <w:shd w:val="clear" w:color="000000" w:fill="FF0000"/>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3,75</w:t>
            </w:r>
          </w:p>
        </w:tc>
      </w:tr>
      <w:tr w:rsidR="008E6CF7">
        <w:trPr>
          <w:trHeight w:val="254"/>
        </w:trPr>
        <w:tc>
          <w:tcPr>
            <w:tcW w:w="1369" w:type="dxa"/>
            <w:vMerge/>
            <w:tcBorders>
              <w:left w:val="single" w:sz="4" w:space="0" w:color="000000"/>
              <w:right w:val="single" w:sz="4" w:space="0" w:color="000000"/>
            </w:tcBorders>
            <w:shd w:val="clear" w:color="auto" w:fill="FFFFFF" w:themeFill="background1"/>
          </w:tcPr>
          <w:p w:rsidR="008E6CF7" w:rsidRDefault="008E6CF7">
            <w:pPr>
              <w:spacing w:after="0"/>
              <w:jc w:val="right"/>
              <w:rPr>
                <w:rFonts w:eastAsia="Times New Roman" w:cstheme="minorHAnsi"/>
                <w:color w:val="000000"/>
                <w:sz w:val="20"/>
                <w:szCs w:val="20"/>
                <w:lang w:eastAsia="it-IT"/>
              </w:rPr>
            </w:pPr>
          </w:p>
        </w:tc>
        <w:tc>
          <w:tcPr>
            <w:tcW w:w="1372" w:type="dxa"/>
            <w:tcBorders>
              <w:left w:val="single" w:sz="4" w:space="0" w:color="000000"/>
              <w:bottom w:val="single" w:sz="4" w:space="0" w:color="000000"/>
              <w:right w:val="single" w:sz="4" w:space="0" w:color="000000"/>
            </w:tcBorders>
            <w:shd w:val="clear" w:color="auto" w:fill="FFFFFF" w:themeFill="background1"/>
            <w:vAlign w:val="bottom"/>
          </w:tcPr>
          <w:p w:rsidR="008E6CF7" w:rsidRDefault="0032463E">
            <w:pPr>
              <w:spacing w:after="0"/>
              <w:jc w:val="center"/>
              <w:rPr>
                <w:rFonts w:eastAsia="Times New Roman" w:cstheme="minorHAnsi"/>
                <w:i/>
                <w:iCs/>
                <w:color w:val="2F5496"/>
                <w:sz w:val="20"/>
                <w:szCs w:val="20"/>
                <w:lang w:eastAsia="it-IT"/>
              </w:rPr>
            </w:pPr>
            <w:r>
              <w:rPr>
                <w:rFonts w:eastAsia="Times New Roman" w:cstheme="minorHAnsi"/>
                <w:i/>
                <w:iCs/>
                <w:color w:val="2F5496"/>
                <w:sz w:val="20"/>
                <w:szCs w:val="20"/>
                <w:lang w:eastAsia="it-IT"/>
              </w:rPr>
              <w:t>4,75</w:t>
            </w:r>
          </w:p>
        </w:tc>
        <w:tc>
          <w:tcPr>
            <w:tcW w:w="1370" w:type="dxa"/>
            <w:tcBorders>
              <w:bottom w:val="single" w:sz="4" w:space="0" w:color="000000"/>
              <w:right w:val="single" w:sz="4" w:space="0" w:color="000000"/>
            </w:tcBorders>
            <w:shd w:val="clear" w:color="000000" w:fill="FF9966"/>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2,87</w:t>
            </w:r>
          </w:p>
        </w:tc>
        <w:tc>
          <w:tcPr>
            <w:tcW w:w="1375" w:type="dxa"/>
            <w:tcBorders>
              <w:bottom w:val="single" w:sz="4" w:space="0" w:color="000000"/>
              <w:right w:val="single" w:sz="4" w:space="0" w:color="000000"/>
            </w:tcBorders>
            <w:shd w:val="clear" w:color="000000" w:fill="FF6600"/>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3,37</w:t>
            </w:r>
          </w:p>
        </w:tc>
        <w:tc>
          <w:tcPr>
            <w:tcW w:w="1374" w:type="dxa"/>
            <w:tcBorders>
              <w:bottom w:val="single" w:sz="4" w:space="0" w:color="000000"/>
              <w:right w:val="single" w:sz="4" w:space="0" w:color="000000"/>
            </w:tcBorders>
            <w:shd w:val="clear" w:color="000000" w:fill="FF0000"/>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3,87</w:t>
            </w:r>
          </w:p>
        </w:tc>
      </w:tr>
      <w:tr w:rsidR="008E6CF7">
        <w:trPr>
          <w:trHeight w:val="254"/>
        </w:trPr>
        <w:tc>
          <w:tcPr>
            <w:tcW w:w="1369" w:type="dxa"/>
            <w:vMerge/>
            <w:tcBorders>
              <w:left w:val="single" w:sz="4" w:space="0" w:color="000000"/>
              <w:bottom w:val="single" w:sz="4" w:space="0" w:color="000000"/>
              <w:right w:val="single" w:sz="4" w:space="0" w:color="000000"/>
            </w:tcBorders>
            <w:shd w:val="clear" w:color="auto" w:fill="FFFFFF" w:themeFill="background1"/>
          </w:tcPr>
          <w:p w:rsidR="008E6CF7" w:rsidRDefault="008E6CF7">
            <w:pPr>
              <w:spacing w:after="0"/>
              <w:jc w:val="right"/>
              <w:rPr>
                <w:rFonts w:eastAsia="Times New Roman" w:cstheme="minorHAnsi"/>
                <w:color w:val="000000"/>
                <w:sz w:val="20"/>
                <w:szCs w:val="20"/>
                <w:lang w:eastAsia="it-IT"/>
              </w:rPr>
            </w:pPr>
          </w:p>
        </w:tc>
        <w:tc>
          <w:tcPr>
            <w:tcW w:w="1372" w:type="dxa"/>
            <w:tcBorders>
              <w:left w:val="single" w:sz="4" w:space="0" w:color="000000"/>
              <w:bottom w:val="single" w:sz="4" w:space="0" w:color="000000"/>
              <w:right w:val="single" w:sz="4" w:space="0" w:color="000000"/>
            </w:tcBorders>
            <w:shd w:val="clear" w:color="auto" w:fill="FFFFFF" w:themeFill="background1"/>
            <w:vAlign w:val="bottom"/>
          </w:tcPr>
          <w:p w:rsidR="008E6CF7" w:rsidRDefault="0032463E">
            <w:pPr>
              <w:spacing w:after="0"/>
              <w:jc w:val="center"/>
              <w:rPr>
                <w:rFonts w:eastAsia="Times New Roman" w:cstheme="minorHAnsi"/>
                <w:i/>
                <w:iCs/>
                <w:color w:val="2F5496"/>
                <w:sz w:val="20"/>
                <w:szCs w:val="20"/>
                <w:lang w:eastAsia="it-IT"/>
              </w:rPr>
            </w:pPr>
            <w:r>
              <w:rPr>
                <w:rFonts w:eastAsia="Times New Roman" w:cstheme="minorHAnsi"/>
                <w:i/>
                <w:iCs/>
                <w:color w:val="2F5496"/>
                <w:sz w:val="20"/>
                <w:szCs w:val="20"/>
                <w:lang w:eastAsia="it-IT"/>
              </w:rPr>
              <w:t>5</w:t>
            </w:r>
          </w:p>
        </w:tc>
        <w:tc>
          <w:tcPr>
            <w:tcW w:w="1370" w:type="dxa"/>
            <w:tcBorders>
              <w:bottom w:val="single" w:sz="4" w:space="0" w:color="000000"/>
              <w:right w:val="single" w:sz="4" w:space="0" w:color="000000"/>
            </w:tcBorders>
            <w:shd w:val="clear" w:color="000000" w:fill="FF6600"/>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3</w:t>
            </w:r>
          </w:p>
        </w:tc>
        <w:tc>
          <w:tcPr>
            <w:tcW w:w="1375" w:type="dxa"/>
            <w:tcBorders>
              <w:bottom w:val="single" w:sz="4" w:space="0" w:color="000000"/>
              <w:right w:val="single" w:sz="4" w:space="0" w:color="000000"/>
            </w:tcBorders>
            <w:shd w:val="clear" w:color="000000" w:fill="FF0000"/>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3,5</w:t>
            </w:r>
          </w:p>
        </w:tc>
        <w:tc>
          <w:tcPr>
            <w:tcW w:w="1374" w:type="dxa"/>
            <w:tcBorders>
              <w:bottom w:val="single" w:sz="4" w:space="0" w:color="000000"/>
              <w:right w:val="single" w:sz="4" w:space="0" w:color="000000"/>
            </w:tcBorders>
            <w:shd w:val="clear" w:color="000000" w:fill="FF5050"/>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4</w:t>
            </w:r>
          </w:p>
        </w:tc>
      </w:tr>
    </w:tbl>
    <w:p w:rsidR="008E6CF7" w:rsidRDefault="008E6CF7">
      <w:pPr>
        <w:rPr>
          <w:rFonts w:ascii="Verdana" w:eastAsia="Verdana" w:hAnsi="Verdana" w:cs="Verdana"/>
          <w:sz w:val="20"/>
          <w:szCs w:val="20"/>
        </w:rPr>
      </w:pPr>
    </w:p>
    <w:p w:rsidR="008E6CF7" w:rsidRDefault="008E6CF7">
      <w:pPr>
        <w:rPr>
          <w:rFonts w:ascii="Verdana" w:eastAsia="Verdana" w:hAnsi="Verdana" w:cs="Verdana"/>
          <w:sz w:val="20"/>
          <w:szCs w:val="20"/>
        </w:rPr>
      </w:pPr>
    </w:p>
    <w:p w:rsidR="008E6CF7" w:rsidRDefault="008E6CF7">
      <w:pPr>
        <w:rPr>
          <w:rFonts w:ascii="Verdana" w:eastAsia="Verdana" w:hAnsi="Verdana" w:cs="Verdana"/>
          <w:sz w:val="20"/>
          <w:szCs w:val="20"/>
        </w:rPr>
      </w:pPr>
    </w:p>
    <w:p w:rsidR="008E6CF7" w:rsidRDefault="008E6CF7">
      <w:pPr>
        <w:rPr>
          <w:rFonts w:ascii="Verdana" w:eastAsia="Verdana" w:hAnsi="Verdana" w:cs="Verdana"/>
          <w:sz w:val="20"/>
          <w:szCs w:val="20"/>
        </w:rPr>
      </w:pPr>
    </w:p>
    <w:p w:rsidR="008E6CF7" w:rsidRDefault="008E6CF7">
      <w:pPr>
        <w:rPr>
          <w:rFonts w:ascii="Verdana" w:eastAsia="Verdana" w:hAnsi="Verdana" w:cs="Verdana"/>
          <w:sz w:val="20"/>
          <w:szCs w:val="20"/>
        </w:rPr>
      </w:pPr>
    </w:p>
    <w:p w:rsidR="008E6CF7" w:rsidRDefault="008E6CF7">
      <w:pPr>
        <w:rPr>
          <w:rFonts w:ascii="Verdana" w:eastAsia="Verdana" w:hAnsi="Verdana" w:cs="Verdana"/>
          <w:sz w:val="20"/>
          <w:szCs w:val="20"/>
        </w:rPr>
      </w:pPr>
    </w:p>
    <w:p w:rsidR="008E6CF7" w:rsidRDefault="008E6CF7">
      <w:pPr>
        <w:rPr>
          <w:rFonts w:ascii="Verdana" w:eastAsia="Verdana" w:hAnsi="Verdana" w:cs="Verdana"/>
          <w:sz w:val="20"/>
          <w:szCs w:val="20"/>
        </w:rPr>
      </w:pPr>
    </w:p>
    <w:p w:rsidR="008E6CF7" w:rsidRDefault="008E6CF7">
      <w:pPr>
        <w:rPr>
          <w:rFonts w:ascii="Verdana" w:eastAsia="Verdana" w:hAnsi="Verdana" w:cs="Verdana"/>
          <w:sz w:val="20"/>
          <w:szCs w:val="20"/>
        </w:rPr>
      </w:pPr>
    </w:p>
    <w:p w:rsidR="008E6CF7" w:rsidRDefault="008E6CF7">
      <w:pPr>
        <w:rPr>
          <w:rFonts w:ascii="Verdana" w:eastAsia="Verdana" w:hAnsi="Verdana" w:cs="Verdana"/>
          <w:sz w:val="20"/>
          <w:szCs w:val="20"/>
        </w:rPr>
      </w:pPr>
    </w:p>
    <w:p w:rsidR="008E6CF7" w:rsidRDefault="008E6CF7">
      <w:pPr>
        <w:rPr>
          <w:rFonts w:ascii="Verdana" w:eastAsia="Verdana" w:hAnsi="Verdana" w:cs="Verdana"/>
          <w:sz w:val="20"/>
          <w:szCs w:val="20"/>
        </w:rPr>
      </w:pPr>
    </w:p>
    <w:p w:rsidR="008E6CF7" w:rsidRDefault="008E6CF7">
      <w:pPr>
        <w:rPr>
          <w:rFonts w:ascii="Verdana" w:eastAsia="Verdana" w:hAnsi="Verdana" w:cs="Verdana"/>
          <w:sz w:val="20"/>
          <w:szCs w:val="20"/>
        </w:rPr>
      </w:pPr>
    </w:p>
    <w:p w:rsidR="008E6CF7" w:rsidRDefault="008E6CF7">
      <w:pPr>
        <w:rPr>
          <w:rFonts w:ascii="Verdana" w:eastAsia="Verdana" w:hAnsi="Verdana" w:cs="Verdana"/>
          <w:sz w:val="20"/>
          <w:szCs w:val="20"/>
        </w:rPr>
      </w:pPr>
    </w:p>
    <w:p w:rsidR="008E6CF7" w:rsidRDefault="008E6CF7">
      <w:pPr>
        <w:rPr>
          <w:rFonts w:ascii="Verdana" w:eastAsia="Verdana" w:hAnsi="Verdana" w:cs="Verdana"/>
          <w:sz w:val="20"/>
          <w:szCs w:val="20"/>
        </w:rPr>
      </w:pPr>
    </w:p>
    <w:p w:rsidR="008E6CF7" w:rsidRDefault="008E6CF7">
      <w:pPr>
        <w:rPr>
          <w:rFonts w:ascii="Verdana" w:eastAsia="Verdana" w:hAnsi="Verdana" w:cs="Verdana"/>
          <w:sz w:val="20"/>
          <w:szCs w:val="20"/>
        </w:rPr>
      </w:pPr>
    </w:p>
    <w:p w:rsidR="008E6CF7" w:rsidRDefault="008E6CF7">
      <w:pPr>
        <w:pStyle w:val="spazietto"/>
        <w:rPr>
          <w:rFonts w:ascii="Verdana" w:eastAsia="Verdana" w:hAnsi="Verdana" w:cs="Verdana"/>
          <w:sz w:val="20"/>
          <w:szCs w:val="20"/>
        </w:rPr>
      </w:pPr>
    </w:p>
    <w:p w:rsidR="0032463E" w:rsidRDefault="0032463E" w:rsidP="0032463E">
      <w:pPr>
        <w:pStyle w:val="Titolo4"/>
        <w:numPr>
          <w:ilvl w:val="0"/>
          <w:numId w:val="0"/>
        </w:numPr>
        <w:ind w:left="864"/>
      </w:pPr>
    </w:p>
    <w:p w:rsidR="008E6CF7" w:rsidRPr="0032463E" w:rsidRDefault="0032463E" w:rsidP="0032463E">
      <w:pPr>
        <w:pStyle w:val="Titolo4"/>
      </w:pPr>
      <w:r>
        <w:tab/>
      </w:r>
      <w:r w:rsidRPr="0032463E">
        <w:t>Quantificazione del Rischio Intrinseco (IR)</w:t>
      </w:r>
    </w:p>
    <w:p w:rsidR="008E6CF7" w:rsidRDefault="0032463E">
      <w:pPr>
        <w:rPr>
          <w:rFonts w:ascii="Verdana" w:eastAsia="Verdana" w:hAnsi="Verdana" w:cs="Verdana"/>
          <w:sz w:val="20"/>
          <w:szCs w:val="20"/>
        </w:rPr>
      </w:pPr>
      <w:r>
        <w:t>Una volta completata l’attività di attribuzione dei punteggi per ciascuna operazione in base ai criteri e alle dimensioni di rischio descritte, si procede alla determinazione dell’indice di rischio IR (a) pesato in termini percentuali come nella tabella di seguito riportata per la combinazione dei rischi IR1 e IR2.</w:t>
      </w:r>
    </w:p>
    <w:tbl>
      <w:tblPr>
        <w:tblpPr w:leftFromText="141" w:rightFromText="141" w:vertAnchor="text" w:horzAnchor="margin" w:tblpY="-60"/>
        <w:tblW w:w="9609" w:type="dxa"/>
        <w:tblCellMar>
          <w:left w:w="70" w:type="dxa"/>
          <w:right w:w="70" w:type="dxa"/>
        </w:tblCellMar>
        <w:tblLook w:val="04A0" w:firstRow="1" w:lastRow="0" w:firstColumn="1" w:lastColumn="0" w:noHBand="0" w:noVBand="1"/>
      </w:tblPr>
      <w:tblGrid>
        <w:gridCol w:w="1373"/>
        <w:gridCol w:w="1373"/>
        <w:gridCol w:w="1373"/>
        <w:gridCol w:w="1370"/>
        <w:gridCol w:w="1372"/>
        <w:gridCol w:w="1372"/>
        <w:gridCol w:w="1376"/>
      </w:tblGrid>
      <w:tr w:rsidR="008E6CF7">
        <w:trPr>
          <w:trHeight w:val="254"/>
        </w:trPr>
        <w:tc>
          <w:tcPr>
            <w:tcW w:w="2745" w:type="dxa"/>
            <w:gridSpan w:val="2"/>
            <w:vMerge w:val="restart"/>
            <w:tcBorders>
              <w:top w:val="single" w:sz="4" w:space="0" w:color="000000"/>
              <w:left w:val="single" w:sz="4" w:space="0" w:color="000000"/>
              <w:right w:val="single" w:sz="4" w:space="0" w:color="000000"/>
            </w:tcBorders>
            <w:shd w:val="clear" w:color="auto" w:fill="2F5496"/>
            <w:vAlign w:val="center"/>
          </w:tcPr>
          <w:p w:rsidR="008E6CF7" w:rsidRDefault="0032463E">
            <w:pPr>
              <w:spacing w:after="0"/>
              <w:jc w:val="center"/>
              <w:rPr>
                <w:rFonts w:eastAsia="Times New Roman" w:cstheme="minorHAnsi"/>
                <w:b/>
                <w:bCs/>
                <w:color w:val="FFFFFF" w:themeColor="background1"/>
                <w:sz w:val="20"/>
                <w:szCs w:val="20"/>
                <w:lang w:eastAsia="it-IT"/>
              </w:rPr>
            </w:pPr>
            <w:r>
              <w:rPr>
                <w:rFonts w:eastAsia="Times New Roman" w:cstheme="minorHAnsi"/>
                <w:b/>
                <w:bCs/>
                <w:color w:val="FFFFFF" w:themeColor="background1"/>
                <w:sz w:val="20"/>
                <w:szCs w:val="20"/>
                <w:lang w:eastAsia="it-IT"/>
              </w:rPr>
              <w:lastRenderedPageBreak/>
              <w:t>IR (a)</w:t>
            </w:r>
          </w:p>
        </w:tc>
        <w:tc>
          <w:tcPr>
            <w:tcW w:w="6863" w:type="dxa"/>
            <w:gridSpan w:val="5"/>
            <w:tcBorders>
              <w:top w:val="single" w:sz="4" w:space="0" w:color="000000"/>
              <w:bottom w:val="single" w:sz="4" w:space="0" w:color="000000"/>
              <w:right w:val="single" w:sz="4" w:space="0" w:color="000000"/>
            </w:tcBorders>
            <w:shd w:val="clear" w:color="auto" w:fill="2F5496"/>
            <w:vAlign w:val="bottom"/>
          </w:tcPr>
          <w:p w:rsidR="008E6CF7" w:rsidRDefault="0032463E">
            <w:pPr>
              <w:spacing w:after="0"/>
              <w:jc w:val="center"/>
              <w:rPr>
                <w:rFonts w:eastAsia="Times New Roman" w:cstheme="minorHAnsi"/>
                <w:b/>
                <w:bCs/>
                <w:color w:val="FFFFFF" w:themeColor="background1"/>
                <w:sz w:val="20"/>
                <w:szCs w:val="20"/>
                <w:lang w:eastAsia="it-IT"/>
              </w:rPr>
            </w:pPr>
            <w:r>
              <w:rPr>
                <w:rFonts w:cstheme="minorHAnsi"/>
                <w:b/>
                <w:bCs/>
                <w:color w:val="FFFFFF" w:themeColor="background1"/>
                <w:sz w:val="20"/>
                <w:szCs w:val="20"/>
              </w:rPr>
              <w:t>IR1: Tipologia di macro-processo</w:t>
            </w:r>
          </w:p>
        </w:tc>
      </w:tr>
      <w:tr w:rsidR="008E6CF7">
        <w:trPr>
          <w:trHeight w:val="254"/>
        </w:trPr>
        <w:tc>
          <w:tcPr>
            <w:tcW w:w="2745" w:type="dxa"/>
            <w:gridSpan w:val="2"/>
            <w:vMerge/>
            <w:tcBorders>
              <w:left w:val="single" w:sz="4" w:space="0" w:color="000000"/>
              <w:bottom w:val="single" w:sz="4" w:space="0" w:color="000000"/>
              <w:right w:val="single" w:sz="4" w:space="0" w:color="000000"/>
            </w:tcBorders>
          </w:tcPr>
          <w:p w:rsidR="008E6CF7" w:rsidRDefault="008E6CF7">
            <w:pPr>
              <w:spacing w:after="0"/>
              <w:jc w:val="center"/>
              <w:rPr>
                <w:rFonts w:eastAsia="Times New Roman" w:cstheme="minorHAnsi"/>
                <w:color w:val="000000"/>
                <w:sz w:val="20"/>
                <w:szCs w:val="20"/>
                <w:lang w:eastAsia="it-IT"/>
              </w:rPr>
            </w:pPr>
          </w:p>
        </w:tc>
        <w:tc>
          <w:tcPr>
            <w:tcW w:w="1373" w:type="dxa"/>
            <w:tcBorders>
              <w:top w:val="single" w:sz="4" w:space="0" w:color="000000"/>
              <w:bottom w:val="single" w:sz="4" w:space="0" w:color="000000"/>
              <w:right w:val="single" w:sz="4" w:space="0" w:color="000000"/>
            </w:tcBorders>
            <w:shd w:val="clear" w:color="auto" w:fill="FFFFFF" w:themeFill="background1"/>
            <w:vAlign w:val="bottom"/>
          </w:tcPr>
          <w:p w:rsidR="008E6CF7" w:rsidRDefault="0032463E">
            <w:pPr>
              <w:spacing w:after="0"/>
              <w:jc w:val="center"/>
              <w:rPr>
                <w:rFonts w:eastAsia="Times New Roman" w:cstheme="minorHAnsi"/>
                <w:b/>
                <w:bCs/>
                <w:i/>
                <w:iCs/>
                <w:color w:val="2F5496"/>
                <w:sz w:val="20"/>
                <w:szCs w:val="20"/>
                <w:lang w:eastAsia="it-IT"/>
              </w:rPr>
            </w:pPr>
            <w:r>
              <w:rPr>
                <w:rFonts w:eastAsia="Times New Roman" w:cstheme="minorHAnsi"/>
                <w:b/>
                <w:bCs/>
                <w:i/>
                <w:iCs/>
                <w:color w:val="2F5496"/>
                <w:sz w:val="20"/>
                <w:szCs w:val="20"/>
                <w:lang w:eastAsia="it-IT"/>
              </w:rPr>
              <w:t>1</w:t>
            </w:r>
          </w:p>
        </w:tc>
        <w:tc>
          <w:tcPr>
            <w:tcW w:w="1370" w:type="dxa"/>
            <w:tcBorders>
              <w:top w:val="single" w:sz="4" w:space="0" w:color="000000"/>
              <w:bottom w:val="single" w:sz="4" w:space="0" w:color="000000"/>
              <w:right w:val="single" w:sz="4" w:space="0" w:color="000000"/>
            </w:tcBorders>
            <w:shd w:val="clear" w:color="auto" w:fill="FFFFFF" w:themeFill="background1"/>
            <w:vAlign w:val="bottom"/>
          </w:tcPr>
          <w:p w:rsidR="008E6CF7" w:rsidRDefault="0032463E">
            <w:pPr>
              <w:spacing w:after="0"/>
              <w:jc w:val="center"/>
              <w:rPr>
                <w:rFonts w:eastAsia="Times New Roman" w:cstheme="minorHAnsi"/>
                <w:b/>
                <w:bCs/>
                <w:i/>
                <w:iCs/>
                <w:color w:val="2F5496"/>
                <w:sz w:val="20"/>
                <w:szCs w:val="20"/>
                <w:lang w:eastAsia="it-IT"/>
              </w:rPr>
            </w:pPr>
            <w:r>
              <w:rPr>
                <w:rFonts w:eastAsia="Times New Roman" w:cstheme="minorHAnsi"/>
                <w:b/>
                <w:bCs/>
                <w:i/>
                <w:iCs/>
                <w:color w:val="2F5496"/>
                <w:sz w:val="20"/>
                <w:szCs w:val="20"/>
                <w:lang w:eastAsia="it-IT"/>
              </w:rPr>
              <w:t>2</w:t>
            </w:r>
          </w:p>
        </w:tc>
        <w:tc>
          <w:tcPr>
            <w:tcW w:w="1372" w:type="dxa"/>
            <w:tcBorders>
              <w:top w:val="single" w:sz="4" w:space="0" w:color="000000"/>
              <w:bottom w:val="single" w:sz="4" w:space="0" w:color="000000"/>
              <w:right w:val="single" w:sz="4" w:space="0" w:color="000000"/>
            </w:tcBorders>
            <w:shd w:val="clear" w:color="auto" w:fill="FFFFFF" w:themeFill="background1"/>
            <w:vAlign w:val="bottom"/>
          </w:tcPr>
          <w:p w:rsidR="008E6CF7" w:rsidRDefault="0032463E">
            <w:pPr>
              <w:spacing w:after="0"/>
              <w:jc w:val="center"/>
              <w:rPr>
                <w:rFonts w:eastAsia="Times New Roman" w:cstheme="minorHAnsi"/>
                <w:b/>
                <w:bCs/>
                <w:i/>
                <w:iCs/>
                <w:color w:val="2F5496"/>
                <w:sz w:val="20"/>
                <w:szCs w:val="20"/>
                <w:lang w:eastAsia="it-IT"/>
              </w:rPr>
            </w:pPr>
            <w:r>
              <w:rPr>
                <w:rFonts w:eastAsia="Times New Roman" w:cstheme="minorHAnsi"/>
                <w:b/>
                <w:bCs/>
                <w:i/>
                <w:iCs/>
                <w:color w:val="2F5496"/>
                <w:sz w:val="20"/>
                <w:szCs w:val="20"/>
                <w:lang w:eastAsia="it-IT"/>
              </w:rPr>
              <w:t>3</w:t>
            </w:r>
          </w:p>
        </w:tc>
        <w:tc>
          <w:tcPr>
            <w:tcW w:w="1372" w:type="dxa"/>
            <w:tcBorders>
              <w:top w:val="single" w:sz="4" w:space="0" w:color="000000"/>
              <w:bottom w:val="single" w:sz="4" w:space="0" w:color="000000"/>
              <w:right w:val="single" w:sz="4" w:space="0" w:color="000000"/>
            </w:tcBorders>
            <w:shd w:val="clear" w:color="auto" w:fill="FFFFFF" w:themeFill="background1"/>
            <w:vAlign w:val="bottom"/>
          </w:tcPr>
          <w:p w:rsidR="008E6CF7" w:rsidRDefault="0032463E">
            <w:pPr>
              <w:spacing w:after="0"/>
              <w:jc w:val="center"/>
              <w:rPr>
                <w:rFonts w:eastAsia="Times New Roman" w:cstheme="minorHAnsi"/>
                <w:b/>
                <w:bCs/>
                <w:i/>
                <w:iCs/>
                <w:color w:val="2F5496"/>
                <w:sz w:val="20"/>
                <w:szCs w:val="20"/>
                <w:lang w:eastAsia="it-IT"/>
              </w:rPr>
            </w:pPr>
            <w:r>
              <w:rPr>
                <w:rFonts w:eastAsia="Times New Roman" w:cstheme="minorHAnsi"/>
                <w:b/>
                <w:bCs/>
                <w:i/>
                <w:iCs/>
                <w:color w:val="2F5496"/>
                <w:sz w:val="20"/>
                <w:szCs w:val="20"/>
                <w:lang w:eastAsia="it-IT"/>
              </w:rPr>
              <w:t>4</w:t>
            </w:r>
          </w:p>
        </w:tc>
        <w:tc>
          <w:tcPr>
            <w:tcW w:w="1376" w:type="dxa"/>
            <w:tcBorders>
              <w:top w:val="single" w:sz="4" w:space="0" w:color="000000"/>
              <w:bottom w:val="single" w:sz="4" w:space="0" w:color="000000"/>
              <w:right w:val="single" w:sz="4" w:space="0" w:color="000000"/>
            </w:tcBorders>
            <w:shd w:val="clear" w:color="auto" w:fill="FFFFFF" w:themeFill="background1"/>
            <w:vAlign w:val="bottom"/>
          </w:tcPr>
          <w:p w:rsidR="008E6CF7" w:rsidRDefault="0032463E">
            <w:pPr>
              <w:spacing w:after="0"/>
              <w:jc w:val="center"/>
              <w:rPr>
                <w:rFonts w:eastAsia="Times New Roman" w:cstheme="minorHAnsi"/>
                <w:b/>
                <w:bCs/>
                <w:i/>
                <w:iCs/>
                <w:color w:val="2F5496"/>
                <w:sz w:val="20"/>
                <w:szCs w:val="20"/>
                <w:lang w:eastAsia="it-IT"/>
              </w:rPr>
            </w:pPr>
            <w:r>
              <w:rPr>
                <w:rFonts w:eastAsia="Times New Roman" w:cstheme="minorHAnsi"/>
                <w:b/>
                <w:bCs/>
                <w:i/>
                <w:iCs/>
                <w:color w:val="2F5496"/>
                <w:sz w:val="20"/>
                <w:szCs w:val="20"/>
                <w:lang w:eastAsia="it-IT"/>
              </w:rPr>
              <w:t>5</w:t>
            </w:r>
          </w:p>
        </w:tc>
      </w:tr>
      <w:tr w:rsidR="008E6CF7">
        <w:trPr>
          <w:trHeight w:val="254"/>
        </w:trPr>
        <w:tc>
          <w:tcPr>
            <w:tcW w:w="1372" w:type="dxa"/>
            <w:vMerge w:val="restart"/>
            <w:tcBorders>
              <w:left w:val="single" w:sz="4" w:space="0" w:color="000000"/>
              <w:right w:val="single" w:sz="4" w:space="0" w:color="000000"/>
            </w:tcBorders>
            <w:shd w:val="clear" w:color="auto" w:fill="2F5496"/>
            <w:textDirection w:val="btLr"/>
            <w:vAlign w:val="center"/>
          </w:tcPr>
          <w:p w:rsidR="008E6CF7" w:rsidRDefault="0032463E">
            <w:pPr>
              <w:spacing w:after="0"/>
              <w:ind w:left="113" w:right="113"/>
              <w:jc w:val="center"/>
              <w:rPr>
                <w:rFonts w:eastAsia="Times New Roman" w:cstheme="minorHAnsi"/>
                <w:b/>
                <w:bCs/>
                <w:color w:val="000000"/>
                <w:sz w:val="20"/>
                <w:szCs w:val="20"/>
                <w:lang w:eastAsia="it-IT"/>
              </w:rPr>
            </w:pPr>
            <w:r>
              <w:rPr>
                <w:rFonts w:cstheme="minorHAnsi"/>
                <w:b/>
                <w:bCs/>
                <w:color w:val="FFFFFF" w:themeColor="background1"/>
                <w:sz w:val="20"/>
                <w:szCs w:val="20"/>
              </w:rPr>
              <w:t>IR2: Tipologia di beneficiario</w:t>
            </w:r>
          </w:p>
        </w:tc>
        <w:tc>
          <w:tcPr>
            <w:tcW w:w="1373" w:type="dxa"/>
            <w:tcBorders>
              <w:left w:val="single" w:sz="4" w:space="0" w:color="000000"/>
              <w:bottom w:val="single" w:sz="4" w:space="0" w:color="000000"/>
              <w:right w:val="single" w:sz="4" w:space="0" w:color="000000"/>
            </w:tcBorders>
            <w:shd w:val="clear" w:color="auto" w:fill="FFFFFF" w:themeFill="background1"/>
            <w:vAlign w:val="bottom"/>
          </w:tcPr>
          <w:p w:rsidR="008E6CF7" w:rsidRDefault="0032463E">
            <w:pPr>
              <w:spacing w:after="0"/>
              <w:jc w:val="center"/>
              <w:rPr>
                <w:rFonts w:eastAsia="Times New Roman" w:cstheme="minorHAnsi"/>
                <w:b/>
                <w:bCs/>
                <w:i/>
                <w:iCs/>
                <w:color w:val="2F5496"/>
                <w:sz w:val="20"/>
                <w:szCs w:val="20"/>
                <w:lang w:eastAsia="it-IT"/>
              </w:rPr>
            </w:pPr>
            <w:r>
              <w:rPr>
                <w:rFonts w:eastAsia="Times New Roman" w:cstheme="minorHAnsi"/>
                <w:b/>
                <w:bCs/>
                <w:i/>
                <w:iCs/>
                <w:color w:val="2F5496"/>
                <w:sz w:val="20"/>
                <w:szCs w:val="20"/>
                <w:lang w:eastAsia="it-IT"/>
              </w:rPr>
              <w:t>1</w:t>
            </w:r>
          </w:p>
        </w:tc>
        <w:tc>
          <w:tcPr>
            <w:tcW w:w="1373" w:type="dxa"/>
            <w:tcBorders>
              <w:bottom w:val="single" w:sz="4" w:space="0" w:color="000000"/>
              <w:right w:val="single" w:sz="4" w:space="0" w:color="000000"/>
            </w:tcBorders>
            <w:shd w:val="clear" w:color="000000" w:fill="92D050"/>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2%</w:t>
            </w:r>
          </w:p>
        </w:tc>
        <w:tc>
          <w:tcPr>
            <w:tcW w:w="1370" w:type="dxa"/>
            <w:tcBorders>
              <w:bottom w:val="single" w:sz="4" w:space="0" w:color="000000"/>
              <w:right w:val="single" w:sz="4" w:space="0" w:color="000000"/>
            </w:tcBorders>
            <w:shd w:val="clear" w:color="000000" w:fill="A9D08E"/>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4%</w:t>
            </w:r>
          </w:p>
        </w:tc>
        <w:tc>
          <w:tcPr>
            <w:tcW w:w="1372" w:type="dxa"/>
            <w:tcBorders>
              <w:bottom w:val="single" w:sz="4" w:space="0" w:color="000000"/>
              <w:right w:val="single" w:sz="4" w:space="0" w:color="000000"/>
            </w:tcBorders>
            <w:shd w:val="clear" w:color="000000" w:fill="C6E0B4"/>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7%</w:t>
            </w:r>
          </w:p>
        </w:tc>
        <w:tc>
          <w:tcPr>
            <w:tcW w:w="1372" w:type="dxa"/>
            <w:tcBorders>
              <w:bottom w:val="single" w:sz="4" w:space="0" w:color="000000"/>
              <w:right w:val="single" w:sz="4" w:space="0" w:color="000000"/>
            </w:tcBorders>
            <w:shd w:val="clear" w:color="000000" w:fill="E2EFDA"/>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9%</w:t>
            </w:r>
          </w:p>
        </w:tc>
        <w:tc>
          <w:tcPr>
            <w:tcW w:w="1376" w:type="dxa"/>
            <w:tcBorders>
              <w:bottom w:val="single" w:sz="4" w:space="0" w:color="000000"/>
              <w:right w:val="single" w:sz="4" w:space="0" w:color="000000"/>
            </w:tcBorders>
            <w:shd w:val="clear" w:color="000000" w:fill="FFFF00"/>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11%</w:t>
            </w:r>
          </w:p>
        </w:tc>
      </w:tr>
      <w:tr w:rsidR="008E6CF7">
        <w:trPr>
          <w:trHeight w:val="254"/>
        </w:trPr>
        <w:tc>
          <w:tcPr>
            <w:tcW w:w="1372" w:type="dxa"/>
            <w:vMerge/>
            <w:tcBorders>
              <w:left w:val="single" w:sz="4" w:space="0" w:color="000000"/>
              <w:right w:val="single" w:sz="4" w:space="0" w:color="000000"/>
            </w:tcBorders>
            <w:shd w:val="clear" w:color="auto" w:fill="2F5496"/>
          </w:tcPr>
          <w:p w:rsidR="008E6CF7" w:rsidRDefault="008E6CF7">
            <w:pPr>
              <w:spacing w:after="0"/>
              <w:jc w:val="right"/>
              <w:rPr>
                <w:rFonts w:eastAsia="Times New Roman" w:cstheme="minorHAnsi"/>
                <w:color w:val="000000"/>
                <w:sz w:val="20"/>
                <w:szCs w:val="20"/>
                <w:lang w:eastAsia="it-IT"/>
              </w:rPr>
            </w:pPr>
          </w:p>
        </w:tc>
        <w:tc>
          <w:tcPr>
            <w:tcW w:w="1373" w:type="dxa"/>
            <w:tcBorders>
              <w:left w:val="single" w:sz="4" w:space="0" w:color="000000"/>
              <w:bottom w:val="single" w:sz="4" w:space="0" w:color="000000"/>
              <w:right w:val="single" w:sz="4" w:space="0" w:color="000000"/>
            </w:tcBorders>
            <w:shd w:val="clear" w:color="auto" w:fill="FFFFFF" w:themeFill="background1"/>
            <w:vAlign w:val="bottom"/>
          </w:tcPr>
          <w:p w:rsidR="008E6CF7" w:rsidRDefault="0032463E">
            <w:pPr>
              <w:spacing w:after="0"/>
              <w:jc w:val="center"/>
              <w:rPr>
                <w:rFonts w:eastAsia="Times New Roman" w:cstheme="minorHAnsi"/>
                <w:b/>
                <w:bCs/>
                <w:i/>
                <w:iCs/>
                <w:color w:val="2F5496"/>
                <w:sz w:val="20"/>
                <w:szCs w:val="20"/>
                <w:lang w:eastAsia="it-IT"/>
              </w:rPr>
            </w:pPr>
            <w:r>
              <w:rPr>
                <w:rFonts w:eastAsia="Times New Roman" w:cstheme="minorHAnsi"/>
                <w:b/>
                <w:bCs/>
                <w:i/>
                <w:iCs/>
                <w:color w:val="2F5496"/>
                <w:sz w:val="20"/>
                <w:szCs w:val="20"/>
                <w:lang w:eastAsia="it-IT"/>
              </w:rPr>
              <w:t>1,25</w:t>
            </w:r>
          </w:p>
        </w:tc>
        <w:tc>
          <w:tcPr>
            <w:tcW w:w="1373" w:type="dxa"/>
            <w:tcBorders>
              <w:bottom w:val="single" w:sz="4" w:space="0" w:color="000000"/>
              <w:right w:val="single" w:sz="4" w:space="0" w:color="000000"/>
            </w:tcBorders>
            <w:shd w:val="clear" w:color="000000" w:fill="A9D08E"/>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3%</w:t>
            </w:r>
          </w:p>
        </w:tc>
        <w:tc>
          <w:tcPr>
            <w:tcW w:w="1370" w:type="dxa"/>
            <w:tcBorders>
              <w:bottom w:val="single" w:sz="4" w:space="0" w:color="000000"/>
              <w:right w:val="single" w:sz="4" w:space="0" w:color="000000"/>
            </w:tcBorders>
            <w:shd w:val="clear" w:color="000000" w:fill="C6E0B4"/>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7%</w:t>
            </w:r>
          </w:p>
        </w:tc>
        <w:tc>
          <w:tcPr>
            <w:tcW w:w="1372" w:type="dxa"/>
            <w:tcBorders>
              <w:bottom w:val="single" w:sz="4" w:space="0" w:color="000000"/>
              <w:right w:val="single" w:sz="4" w:space="0" w:color="000000"/>
            </w:tcBorders>
            <w:shd w:val="clear" w:color="000000" w:fill="E2EFDA"/>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10%</w:t>
            </w:r>
          </w:p>
        </w:tc>
        <w:tc>
          <w:tcPr>
            <w:tcW w:w="1372" w:type="dxa"/>
            <w:tcBorders>
              <w:bottom w:val="single" w:sz="4" w:space="0" w:color="000000"/>
              <w:right w:val="single" w:sz="4" w:space="0" w:color="000000"/>
            </w:tcBorders>
            <w:shd w:val="clear" w:color="000000" w:fill="FFFF00"/>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13%</w:t>
            </w:r>
          </w:p>
        </w:tc>
        <w:tc>
          <w:tcPr>
            <w:tcW w:w="1376" w:type="dxa"/>
            <w:tcBorders>
              <w:bottom w:val="single" w:sz="4" w:space="0" w:color="000000"/>
              <w:right w:val="single" w:sz="4" w:space="0" w:color="000000"/>
            </w:tcBorders>
            <w:shd w:val="clear" w:color="000000" w:fill="FFFF00"/>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16%</w:t>
            </w:r>
          </w:p>
        </w:tc>
      </w:tr>
      <w:tr w:rsidR="008E6CF7">
        <w:trPr>
          <w:trHeight w:val="254"/>
        </w:trPr>
        <w:tc>
          <w:tcPr>
            <w:tcW w:w="1372" w:type="dxa"/>
            <w:vMerge/>
            <w:tcBorders>
              <w:left w:val="single" w:sz="4" w:space="0" w:color="000000"/>
              <w:right w:val="single" w:sz="4" w:space="0" w:color="000000"/>
            </w:tcBorders>
            <w:shd w:val="clear" w:color="auto" w:fill="2F5496"/>
          </w:tcPr>
          <w:p w:rsidR="008E6CF7" w:rsidRDefault="008E6CF7">
            <w:pPr>
              <w:spacing w:after="0"/>
              <w:jc w:val="right"/>
              <w:rPr>
                <w:rFonts w:eastAsia="Times New Roman" w:cstheme="minorHAnsi"/>
                <w:color w:val="000000"/>
                <w:sz w:val="20"/>
                <w:szCs w:val="20"/>
                <w:lang w:eastAsia="it-IT"/>
              </w:rPr>
            </w:pPr>
          </w:p>
        </w:tc>
        <w:tc>
          <w:tcPr>
            <w:tcW w:w="1373" w:type="dxa"/>
            <w:tcBorders>
              <w:left w:val="single" w:sz="4" w:space="0" w:color="000000"/>
              <w:bottom w:val="single" w:sz="4" w:space="0" w:color="000000"/>
              <w:right w:val="single" w:sz="4" w:space="0" w:color="000000"/>
            </w:tcBorders>
            <w:shd w:val="clear" w:color="auto" w:fill="FFFFFF" w:themeFill="background1"/>
            <w:vAlign w:val="bottom"/>
          </w:tcPr>
          <w:p w:rsidR="008E6CF7" w:rsidRDefault="0032463E">
            <w:pPr>
              <w:spacing w:after="0"/>
              <w:jc w:val="center"/>
              <w:rPr>
                <w:rFonts w:eastAsia="Times New Roman" w:cstheme="minorHAnsi"/>
                <w:b/>
                <w:bCs/>
                <w:i/>
                <w:iCs/>
                <w:color w:val="2F5496"/>
                <w:sz w:val="20"/>
                <w:szCs w:val="20"/>
                <w:lang w:eastAsia="it-IT"/>
              </w:rPr>
            </w:pPr>
            <w:r>
              <w:rPr>
                <w:rFonts w:eastAsia="Times New Roman" w:cstheme="minorHAnsi"/>
                <w:b/>
                <w:bCs/>
                <w:i/>
                <w:iCs/>
                <w:color w:val="2F5496"/>
                <w:sz w:val="20"/>
                <w:szCs w:val="20"/>
                <w:lang w:eastAsia="it-IT"/>
              </w:rPr>
              <w:t>1,5</w:t>
            </w:r>
          </w:p>
        </w:tc>
        <w:tc>
          <w:tcPr>
            <w:tcW w:w="1373" w:type="dxa"/>
            <w:tcBorders>
              <w:bottom w:val="single" w:sz="4" w:space="0" w:color="000000"/>
              <w:right w:val="single" w:sz="4" w:space="0" w:color="000000"/>
            </w:tcBorders>
            <w:shd w:val="clear" w:color="000000" w:fill="A9D08E"/>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4%</w:t>
            </w:r>
          </w:p>
        </w:tc>
        <w:tc>
          <w:tcPr>
            <w:tcW w:w="1370" w:type="dxa"/>
            <w:tcBorders>
              <w:bottom w:val="single" w:sz="4" w:space="0" w:color="000000"/>
              <w:right w:val="single" w:sz="4" w:space="0" w:color="000000"/>
            </w:tcBorders>
            <w:shd w:val="clear" w:color="000000" w:fill="C6E0B4"/>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9%</w:t>
            </w:r>
          </w:p>
        </w:tc>
        <w:tc>
          <w:tcPr>
            <w:tcW w:w="1372" w:type="dxa"/>
            <w:tcBorders>
              <w:bottom w:val="single" w:sz="4" w:space="0" w:color="000000"/>
              <w:right w:val="single" w:sz="4" w:space="0" w:color="000000"/>
            </w:tcBorders>
            <w:shd w:val="clear" w:color="000000" w:fill="E2EFDA"/>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13%</w:t>
            </w:r>
          </w:p>
        </w:tc>
        <w:tc>
          <w:tcPr>
            <w:tcW w:w="1372" w:type="dxa"/>
            <w:tcBorders>
              <w:bottom w:val="single" w:sz="4" w:space="0" w:color="000000"/>
              <w:right w:val="single" w:sz="4" w:space="0" w:color="000000"/>
            </w:tcBorders>
            <w:shd w:val="clear" w:color="000000" w:fill="FFFF00"/>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18%</w:t>
            </w:r>
          </w:p>
        </w:tc>
        <w:tc>
          <w:tcPr>
            <w:tcW w:w="1376" w:type="dxa"/>
            <w:tcBorders>
              <w:bottom w:val="single" w:sz="4" w:space="0" w:color="000000"/>
              <w:right w:val="single" w:sz="4" w:space="0" w:color="000000"/>
            </w:tcBorders>
            <w:shd w:val="clear" w:color="000000" w:fill="FFFF00"/>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22%</w:t>
            </w:r>
          </w:p>
        </w:tc>
      </w:tr>
      <w:tr w:rsidR="008E6CF7">
        <w:trPr>
          <w:trHeight w:val="254"/>
        </w:trPr>
        <w:tc>
          <w:tcPr>
            <w:tcW w:w="1372" w:type="dxa"/>
            <w:vMerge/>
            <w:tcBorders>
              <w:left w:val="single" w:sz="4" w:space="0" w:color="000000"/>
              <w:right w:val="single" w:sz="4" w:space="0" w:color="000000"/>
            </w:tcBorders>
            <w:shd w:val="clear" w:color="auto" w:fill="2F5496"/>
          </w:tcPr>
          <w:p w:rsidR="008E6CF7" w:rsidRDefault="008E6CF7">
            <w:pPr>
              <w:spacing w:after="0"/>
              <w:jc w:val="right"/>
              <w:rPr>
                <w:rFonts w:eastAsia="Times New Roman" w:cstheme="minorHAnsi"/>
                <w:color w:val="000000"/>
                <w:sz w:val="20"/>
                <w:szCs w:val="20"/>
                <w:lang w:eastAsia="it-IT"/>
              </w:rPr>
            </w:pPr>
          </w:p>
        </w:tc>
        <w:tc>
          <w:tcPr>
            <w:tcW w:w="1373" w:type="dxa"/>
            <w:tcBorders>
              <w:left w:val="single" w:sz="4" w:space="0" w:color="000000"/>
              <w:bottom w:val="single" w:sz="4" w:space="0" w:color="000000"/>
              <w:right w:val="single" w:sz="4" w:space="0" w:color="000000"/>
            </w:tcBorders>
            <w:shd w:val="clear" w:color="auto" w:fill="FFFFFF" w:themeFill="background1"/>
            <w:vAlign w:val="bottom"/>
          </w:tcPr>
          <w:p w:rsidR="008E6CF7" w:rsidRDefault="0032463E">
            <w:pPr>
              <w:spacing w:after="0"/>
              <w:jc w:val="center"/>
              <w:rPr>
                <w:rFonts w:eastAsia="Times New Roman" w:cstheme="minorHAnsi"/>
                <w:b/>
                <w:bCs/>
                <w:i/>
                <w:iCs/>
                <w:color w:val="2F5496"/>
                <w:sz w:val="20"/>
                <w:szCs w:val="20"/>
                <w:lang w:eastAsia="it-IT"/>
              </w:rPr>
            </w:pPr>
            <w:r>
              <w:rPr>
                <w:rFonts w:eastAsia="Times New Roman" w:cstheme="minorHAnsi"/>
                <w:b/>
                <w:bCs/>
                <w:i/>
                <w:iCs/>
                <w:color w:val="2F5496"/>
                <w:sz w:val="20"/>
                <w:szCs w:val="20"/>
                <w:lang w:eastAsia="it-IT"/>
              </w:rPr>
              <w:t>1,75</w:t>
            </w:r>
          </w:p>
        </w:tc>
        <w:tc>
          <w:tcPr>
            <w:tcW w:w="1373" w:type="dxa"/>
            <w:tcBorders>
              <w:bottom w:val="single" w:sz="4" w:space="0" w:color="000000"/>
              <w:right w:val="single" w:sz="4" w:space="0" w:color="000000"/>
            </w:tcBorders>
            <w:shd w:val="clear" w:color="000000" w:fill="C6E0B4"/>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5%</w:t>
            </w:r>
          </w:p>
        </w:tc>
        <w:tc>
          <w:tcPr>
            <w:tcW w:w="1370" w:type="dxa"/>
            <w:tcBorders>
              <w:bottom w:val="single" w:sz="4" w:space="0" w:color="000000"/>
              <w:right w:val="single" w:sz="4" w:space="0" w:color="000000"/>
            </w:tcBorders>
            <w:shd w:val="clear" w:color="000000" w:fill="E2EFDA"/>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11%</w:t>
            </w:r>
          </w:p>
        </w:tc>
        <w:tc>
          <w:tcPr>
            <w:tcW w:w="1372" w:type="dxa"/>
            <w:tcBorders>
              <w:bottom w:val="single" w:sz="4" w:space="0" w:color="000000"/>
              <w:right w:val="single" w:sz="4" w:space="0" w:color="000000"/>
            </w:tcBorders>
            <w:shd w:val="clear" w:color="000000" w:fill="FFFF00"/>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16%</w:t>
            </w:r>
          </w:p>
        </w:tc>
        <w:tc>
          <w:tcPr>
            <w:tcW w:w="1372" w:type="dxa"/>
            <w:tcBorders>
              <w:bottom w:val="single" w:sz="4" w:space="0" w:color="000000"/>
              <w:right w:val="single" w:sz="4" w:space="0" w:color="000000"/>
            </w:tcBorders>
            <w:shd w:val="clear" w:color="000000" w:fill="FFFF00"/>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23%</w:t>
            </w:r>
          </w:p>
        </w:tc>
        <w:tc>
          <w:tcPr>
            <w:tcW w:w="1376" w:type="dxa"/>
            <w:tcBorders>
              <w:bottom w:val="single" w:sz="4" w:space="0" w:color="000000"/>
              <w:right w:val="single" w:sz="4" w:space="0" w:color="000000"/>
            </w:tcBorders>
            <w:shd w:val="clear" w:color="000000" w:fill="FFCC66"/>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27%</w:t>
            </w:r>
          </w:p>
        </w:tc>
      </w:tr>
      <w:tr w:rsidR="008E6CF7">
        <w:trPr>
          <w:trHeight w:val="254"/>
        </w:trPr>
        <w:tc>
          <w:tcPr>
            <w:tcW w:w="1372" w:type="dxa"/>
            <w:vMerge/>
            <w:tcBorders>
              <w:left w:val="single" w:sz="4" w:space="0" w:color="000000"/>
              <w:right w:val="single" w:sz="4" w:space="0" w:color="000000"/>
            </w:tcBorders>
            <w:shd w:val="clear" w:color="auto" w:fill="2F5496"/>
          </w:tcPr>
          <w:p w:rsidR="008E6CF7" w:rsidRDefault="008E6CF7">
            <w:pPr>
              <w:spacing w:after="0"/>
              <w:jc w:val="right"/>
              <w:rPr>
                <w:rFonts w:eastAsia="Times New Roman" w:cstheme="minorHAnsi"/>
                <w:color w:val="000000"/>
                <w:sz w:val="20"/>
                <w:szCs w:val="20"/>
                <w:lang w:eastAsia="it-IT"/>
              </w:rPr>
            </w:pPr>
          </w:p>
        </w:tc>
        <w:tc>
          <w:tcPr>
            <w:tcW w:w="1373" w:type="dxa"/>
            <w:tcBorders>
              <w:left w:val="single" w:sz="4" w:space="0" w:color="000000"/>
              <w:bottom w:val="single" w:sz="4" w:space="0" w:color="000000"/>
              <w:right w:val="single" w:sz="4" w:space="0" w:color="000000"/>
            </w:tcBorders>
            <w:shd w:val="clear" w:color="auto" w:fill="FFFFFF" w:themeFill="background1"/>
            <w:vAlign w:val="bottom"/>
          </w:tcPr>
          <w:p w:rsidR="008E6CF7" w:rsidRDefault="0032463E">
            <w:pPr>
              <w:spacing w:after="0"/>
              <w:jc w:val="center"/>
              <w:rPr>
                <w:rFonts w:eastAsia="Times New Roman" w:cstheme="minorHAnsi"/>
                <w:b/>
                <w:bCs/>
                <w:i/>
                <w:iCs/>
                <w:color w:val="2F5496"/>
                <w:sz w:val="20"/>
                <w:szCs w:val="20"/>
                <w:lang w:eastAsia="it-IT"/>
              </w:rPr>
            </w:pPr>
            <w:r>
              <w:rPr>
                <w:rFonts w:eastAsia="Times New Roman" w:cstheme="minorHAnsi"/>
                <w:b/>
                <w:bCs/>
                <w:i/>
                <w:iCs/>
                <w:color w:val="2F5496"/>
                <w:sz w:val="20"/>
                <w:szCs w:val="20"/>
                <w:lang w:eastAsia="it-IT"/>
              </w:rPr>
              <w:t>2</w:t>
            </w:r>
          </w:p>
        </w:tc>
        <w:tc>
          <w:tcPr>
            <w:tcW w:w="1373" w:type="dxa"/>
            <w:tcBorders>
              <w:bottom w:val="single" w:sz="4" w:space="0" w:color="000000"/>
              <w:right w:val="single" w:sz="4" w:space="0" w:color="000000"/>
            </w:tcBorders>
            <w:shd w:val="clear" w:color="000000" w:fill="C6E0B4"/>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7%</w:t>
            </w:r>
          </w:p>
        </w:tc>
        <w:tc>
          <w:tcPr>
            <w:tcW w:w="1370" w:type="dxa"/>
            <w:tcBorders>
              <w:bottom w:val="single" w:sz="4" w:space="0" w:color="000000"/>
              <w:right w:val="single" w:sz="4" w:space="0" w:color="000000"/>
            </w:tcBorders>
            <w:shd w:val="clear" w:color="000000" w:fill="E2EFDA"/>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13%</w:t>
            </w:r>
          </w:p>
        </w:tc>
        <w:tc>
          <w:tcPr>
            <w:tcW w:w="1372" w:type="dxa"/>
            <w:tcBorders>
              <w:bottom w:val="single" w:sz="4" w:space="0" w:color="000000"/>
              <w:right w:val="single" w:sz="4" w:space="0" w:color="000000"/>
            </w:tcBorders>
            <w:shd w:val="clear" w:color="000000" w:fill="FFFF00"/>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20%</w:t>
            </w:r>
          </w:p>
        </w:tc>
        <w:tc>
          <w:tcPr>
            <w:tcW w:w="1372" w:type="dxa"/>
            <w:tcBorders>
              <w:bottom w:val="single" w:sz="4" w:space="0" w:color="000000"/>
              <w:right w:val="single" w:sz="4" w:space="0" w:color="000000"/>
            </w:tcBorders>
            <w:shd w:val="clear" w:color="000000" w:fill="FFFF00"/>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27%</w:t>
            </w:r>
          </w:p>
        </w:tc>
        <w:tc>
          <w:tcPr>
            <w:tcW w:w="1376" w:type="dxa"/>
            <w:tcBorders>
              <w:bottom w:val="single" w:sz="4" w:space="0" w:color="000000"/>
              <w:right w:val="single" w:sz="4" w:space="0" w:color="000000"/>
            </w:tcBorders>
            <w:shd w:val="clear" w:color="000000" w:fill="FFCC66"/>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33%</w:t>
            </w:r>
          </w:p>
        </w:tc>
      </w:tr>
      <w:tr w:rsidR="008E6CF7">
        <w:trPr>
          <w:trHeight w:val="254"/>
        </w:trPr>
        <w:tc>
          <w:tcPr>
            <w:tcW w:w="1372" w:type="dxa"/>
            <w:vMerge/>
            <w:tcBorders>
              <w:left w:val="single" w:sz="4" w:space="0" w:color="000000"/>
              <w:right w:val="single" w:sz="4" w:space="0" w:color="000000"/>
            </w:tcBorders>
            <w:shd w:val="clear" w:color="auto" w:fill="2F5496"/>
          </w:tcPr>
          <w:p w:rsidR="008E6CF7" w:rsidRDefault="008E6CF7">
            <w:pPr>
              <w:spacing w:after="0"/>
              <w:jc w:val="right"/>
              <w:rPr>
                <w:rFonts w:eastAsia="Times New Roman" w:cstheme="minorHAnsi"/>
                <w:color w:val="000000"/>
                <w:sz w:val="20"/>
                <w:szCs w:val="20"/>
                <w:lang w:eastAsia="it-IT"/>
              </w:rPr>
            </w:pPr>
          </w:p>
        </w:tc>
        <w:tc>
          <w:tcPr>
            <w:tcW w:w="1373" w:type="dxa"/>
            <w:tcBorders>
              <w:left w:val="single" w:sz="4" w:space="0" w:color="000000"/>
              <w:bottom w:val="single" w:sz="4" w:space="0" w:color="000000"/>
              <w:right w:val="single" w:sz="4" w:space="0" w:color="000000"/>
            </w:tcBorders>
            <w:shd w:val="clear" w:color="auto" w:fill="FFFFFF" w:themeFill="background1"/>
            <w:vAlign w:val="bottom"/>
          </w:tcPr>
          <w:p w:rsidR="008E6CF7" w:rsidRDefault="0032463E">
            <w:pPr>
              <w:spacing w:after="0"/>
              <w:jc w:val="center"/>
              <w:rPr>
                <w:rFonts w:eastAsia="Times New Roman" w:cstheme="minorHAnsi"/>
                <w:b/>
                <w:bCs/>
                <w:i/>
                <w:iCs/>
                <w:color w:val="2F5496"/>
                <w:sz w:val="20"/>
                <w:szCs w:val="20"/>
                <w:lang w:eastAsia="it-IT"/>
              </w:rPr>
            </w:pPr>
            <w:r>
              <w:rPr>
                <w:rFonts w:eastAsia="Times New Roman" w:cstheme="minorHAnsi"/>
                <w:b/>
                <w:bCs/>
                <w:i/>
                <w:iCs/>
                <w:color w:val="2F5496"/>
                <w:sz w:val="20"/>
                <w:szCs w:val="20"/>
                <w:lang w:eastAsia="it-IT"/>
              </w:rPr>
              <w:t>2,25</w:t>
            </w:r>
          </w:p>
        </w:tc>
        <w:tc>
          <w:tcPr>
            <w:tcW w:w="1373" w:type="dxa"/>
            <w:tcBorders>
              <w:bottom w:val="single" w:sz="4" w:space="0" w:color="000000"/>
              <w:right w:val="single" w:sz="4" w:space="0" w:color="000000"/>
            </w:tcBorders>
            <w:shd w:val="clear" w:color="000000" w:fill="C6E0B4"/>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8%</w:t>
            </w:r>
          </w:p>
        </w:tc>
        <w:tc>
          <w:tcPr>
            <w:tcW w:w="1370" w:type="dxa"/>
            <w:tcBorders>
              <w:bottom w:val="single" w:sz="4" w:space="0" w:color="000000"/>
              <w:right w:val="single" w:sz="4" w:space="0" w:color="000000"/>
            </w:tcBorders>
            <w:shd w:val="clear" w:color="000000" w:fill="E2EFDA"/>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15%</w:t>
            </w:r>
          </w:p>
        </w:tc>
        <w:tc>
          <w:tcPr>
            <w:tcW w:w="1372" w:type="dxa"/>
            <w:tcBorders>
              <w:bottom w:val="single" w:sz="4" w:space="0" w:color="000000"/>
              <w:right w:val="single" w:sz="4" w:space="0" w:color="000000"/>
            </w:tcBorders>
            <w:shd w:val="clear" w:color="000000" w:fill="FFFF00"/>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24%</w:t>
            </w:r>
          </w:p>
        </w:tc>
        <w:tc>
          <w:tcPr>
            <w:tcW w:w="1372" w:type="dxa"/>
            <w:tcBorders>
              <w:bottom w:val="single" w:sz="4" w:space="0" w:color="000000"/>
              <w:right w:val="single" w:sz="4" w:space="0" w:color="000000"/>
            </w:tcBorders>
            <w:shd w:val="clear" w:color="000000" w:fill="FFFF00"/>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31%</w:t>
            </w:r>
          </w:p>
        </w:tc>
        <w:tc>
          <w:tcPr>
            <w:tcW w:w="1376" w:type="dxa"/>
            <w:tcBorders>
              <w:bottom w:val="single" w:sz="4" w:space="0" w:color="000000"/>
              <w:right w:val="single" w:sz="4" w:space="0" w:color="000000"/>
            </w:tcBorders>
            <w:shd w:val="clear" w:color="000000" w:fill="FFCC66"/>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39%</w:t>
            </w:r>
          </w:p>
        </w:tc>
      </w:tr>
      <w:tr w:rsidR="008E6CF7">
        <w:trPr>
          <w:trHeight w:val="254"/>
        </w:trPr>
        <w:tc>
          <w:tcPr>
            <w:tcW w:w="1372" w:type="dxa"/>
            <w:vMerge/>
            <w:tcBorders>
              <w:left w:val="single" w:sz="4" w:space="0" w:color="000000"/>
              <w:right w:val="single" w:sz="4" w:space="0" w:color="000000"/>
            </w:tcBorders>
            <w:shd w:val="clear" w:color="auto" w:fill="2F5496"/>
          </w:tcPr>
          <w:p w:rsidR="008E6CF7" w:rsidRDefault="008E6CF7">
            <w:pPr>
              <w:spacing w:after="0"/>
              <w:jc w:val="right"/>
              <w:rPr>
                <w:rFonts w:eastAsia="Times New Roman" w:cstheme="minorHAnsi"/>
                <w:color w:val="000000"/>
                <w:sz w:val="20"/>
                <w:szCs w:val="20"/>
                <w:lang w:eastAsia="it-IT"/>
              </w:rPr>
            </w:pPr>
          </w:p>
        </w:tc>
        <w:tc>
          <w:tcPr>
            <w:tcW w:w="1373" w:type="dxa"/>
            <w:tcBorders>
              <w:left w:val="single" w:sz="4" w:space="0" w:color="000000"/>
              <w:bottom w:val="single" w:sz="4" w:space="0" w:color="000000"/>
              <w:right w:val="single" w:sz="4" w:space="0" w:color="000000"/>
            </w:tcBorders>
            <w:shd w:val="clear" w:color="auto" w:fill="FFFFFF" w:themeFill="background1"/>
            <w:vAlign w:val="bottom"/>
          </w:tcPr>
          <w:p w:rsidR="008E6CF7" w:rsidRDefault="0032463E">
            <w:pPr>
              <w:spacing w:after="0"/>
              <w:jc w:val="center"/>
              <w:rPr>
                <w:rFonts w:eastAsia="Times New Roman" w:cstheme="minorHAnsi"/>
                <w:b/>
                <w:bCs/>
                <w:i/>
                <w:iCs/>
                <w:color w:val="2F5496"/>
                <w:sz w:val="20"/>
                <w:szCs w:val="20"/>
                <w:lang w:eastAsia="it-IT"/>
              </w:rPr>
            </w:pPr>
            <w:r>
              <w:rPr>
                <w:rFonts w:eastAsia="Times New Roman" w:cstheme="minorHAnsi"/>
                <w:b/>
                <w:bCs/>
                <w:i/>
                <w:iCs/>
                <w:color w:val="2F5496"/>
                <w:sz w:val="20"/>
                <w:szCs w:val="20"/>
                <w:lang w:eastAsia="it-IT"/>
              </w:rPr>
              <w:t>2,5</w:t>
            </w:r>
          </w:p>
        </w:tc>
        <w:tc>
          <w:tcPr>
            <w:tcW w:w="1373" w:type="dxa"/>
            <w:tcBorders>
              <w:bottom w:val="single" w:sz="4" w:space="0" w:color="000000"/>
              <w:right w:val="single" w:sz="4" w:space="0" w:color="000000"/>
            </w:tcBorders>
            <w:shd w:val="clear" w:color="000000" w:fill="E2EFDA"/>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9%</w:t>
            </w:r>
          </w:p>
        </w:tc>
        <w:tc>
          <w:tcPr>
            <w:tcW w:w="1370" w:type="dxa"/>
            <w:tcBorders>
              <w:bottom w:val="single" w:sz="4" w:space="0" w:color="000000"/>
              <w:right w:val="single" w:sz="4" w:space="0" w:color="000000"/>
            </w:tcBorders>
            <w:shd w:val="clear" w:color="000000" w:fill="FFFF00"/>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18%</w:t>
            </w:r>
          </w:p>
        </w:tc>
        <w:tc>
          <w:tcPr>
            <w:tcW w:w="1372" w:type="dxa"/>
            <w:tcBorders>
              <w:bottom w:val="single" w:sz="4" w:space="0" w:color="000000"/>
              <w:right w:val="single" w:sz="4" w:space="0" w:color="000000"/>
            </w:tcBorders>
            <w:shd w:val="clear" w:color="000000" w:fill="FFFF00"/>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27%</w:t>
            </w:r>
          </w:p>
        </w:tc>
        <w:tc>
          <w:tcPr>
            <w:tcW w:w="1372" w:type="dxa"/>
            <w:tcBorders>
              <w:bottom w:val="single" w:sz="4" w:space="0" w:color="000000"/>
              <w:right w:val="single" w:sz="4" w:space="0" w:color="000000"/>
            </w:tcBorders>
            <w:shd w:val="clear" w:color="000000" w:fill="FFCC66"/>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36%</w:t>
            </w:r>
          </w:p>
        </w:tc>
        <w:tc>
          <w:tcPr>
            <w:tcW w:w="1376" w:type="dxa"/>
            <w:tcBorders>
              <w:bottom w:val="single" w:sz="4" w:space="0" w:color="000000"/>
              <w:right w:val="single" w:sz="4" w:space="0" w:color="000000"/>
            </w:tcBorders>
            <w:shd w:val="clear" w:color="000000" w:fill="FF9966"/>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44%</w:t>
            </w:r>
          </w:p>
        </w:tc>
      </w:tr>
      <w:tr w:rsidR="008E6CF7">
        <w:trPr>
          <w:trHeight w:val="254"/>
        </w:trPr>
        <w:tc>
          <w:tcPr>
            <w:tcW w:w="1372" w:type="dxa"/>
            <w:vMerge/>
            <w:tcBorders>
              <w:left w:val="single" w:sz="4" w:space="0" w:color="000000"/>
              <w:right w:val="single" w:sz="4" w:space="0" w:color="000000"/>
            </w:tcBorders>
            <w:shd w:val="clear" w:color="auto" w:fill="2F5496"/>
          </w:tcPr>
          <w:p w:rsidR="008E6CF7" w:rsidRDefault="008E6CF7">
            <w:pPr>
              <w:spacing w:after="0"/>
              <w:jc w:val="right"/>
              <w:rPr>
                <w:rFonts w:eastAsia="Times New Roman" w:cstheme="minorHAnsi"/>
                <w:color w:val="000000"/>
                <w:sz w:val="20"/>
                <w:szCs w:val="20"/>
                <w:lang w:eastAsia="it-IT"/>
              </w:rPr>
            </w:pPr>
          </w:p>
        </w:tc>
        <w:tc>
          <w:tcPr>
            <w:tcW w:w="1373" w:type="dxa"/>
            <w:tcBorders>
              <w:left w:val="single" w:sz="4" w:space="0" w:color="000000"/>
              <w:bottom w:val="single" w:sz="4" w:space="0" w:color="000000"/>
              <w:right w:val="single" w:sz="4" w:space="0" w:color="000000"/>
            </w:tcBorders>
            <w:shd w:val="clear" w:color="auto" w:fill="FFFFFF" w:themeFill="background1"/>
            <w:vAlign w:val="bottom"/>
          </w:tcPr>
          <w:p w:rsidR="008E6CF7" w:rsidRDefault="0032463E">
            <w:pPr>
              <w:spacing w:after="0"/>
              <w:jc w:val="center"/>
              <w:rPr>
                <w:rFonts w:eastAsia="Times New Roman" w:cstheme="minorHAnsi"/>
                <w:b/>
                <w:bCs/>
                <w:i/>
                <w:iCs/>
                <w:color w:val="2F5496"/>
                <w:sz w:val="20"/>
                <w:szCs w:val="20"/>
                <w:lang w:eastAsia="it-IT"/>
              </w:rPr>
            </w:pPr>
            <w:r>
              <w:rPr>
                <w:rFonts w:eastAsia="Times New Roman" w:cstheme="minorHAnsi"/>
                <w:b/>
                <w:bCs/>
                <w:i/>
                <w:iCs/>
                <w:color w:val="2F5496"/>
                <w:sz w:val="20"/>
                <w:szCs w:val="20"/>
                <w:lang w:eastAsia="it-IT"/>
              </w:rPr>
              <w:t>2,75</w:t>
            </w:r>
          </w:p>
        </w:tc>
        <w:tc>
          <w:tcPr>
            <w:tcW w:w="1373" w:type="dxa"/>
            <w:tcBorders>
              <w:bottom w:val="single" w:sz="4" w:space="0" w:color="000000"/>
              <w:right w:val="single" w:sz="4" w:space="0" w:color="000000"/>
            </w:tcBorders>
            <w:shd w:val="clear" w:color="000000" w:fill="FFFF00"/>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10%</w:t>
            </w:r>
          </w:p>
        </w:tc>
        <w:tc>
          <w:tcPr>
            <w:tcW w:w="1370" w:type="dxa"/>
            <w:tcBorders>
              <w:bottom w:val="single" w:sz="4" w:space="0" w:color="000000"/>
              <w:right w:val="single" w:sz="4" w:space="0" w:color="000000"/>
            </w:tcBorders>
            <w:shd w:val="clear" w:color="000000" w:fill="FFFF00"/>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20%</w:t>
            </w:r>
          </w:p>
        </w:tc>
        <w:tc>
          <w:tcPr>
            <w:tcW w:w="1372" w:type="dxa"/>
            <w:tcBorders>
              <w:bottom w:val="single" w:sz="4" w:space="0" w:color="000000"/>
              <w:right w:val="single" w:sz="4" w:space="0" w:color="000000"/>
            </w:tcBorders>
            <w:shd w:val="clear" w:color="000000" w:fill="FFCC66"/>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30%</w:t>
            </w:r>
          </w:p>
        </w:tc>
        <w:tc>
          <w:tcPr>
            <w:tcW w:w="1372" w:type="dxa"/>
            <w:tcBorders>
              <w:bottom w:val="single" w:sz="4" w:space="0" w:color="000000"/>
              <w:right w:val="single" w:sz="4" w:space="0" w:color="000000"/>
            </w:tcBorders>
            <w:shd w:val="clear" w:color="000000" w:fill="FF9966"/>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40%</w:t>
            </w:r>
          </w:p>
        </w:tc>
        <w:tc>
          <w:tcPr>
            <w:tcW w:w="1376" w:type="dxa"/>
            <w:tcBorders>
              <w:bottom w:val="single" w:sz="4" w:space="0" w:color="000000"/>
              <w:right w:val="single" w:sz="4" w:space="0" w:color="000000"/>
            </w:tcBorders>
            <w:shd w:val="clear" w:color="000000" w:fill="FF6600"/>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50%</w:t>
            </w:r>
          </w:p>
        </w:tc>
      </w:tr>
      <w:tr w:rsidR="008E6CF7">
        <w:trPr>
          <w:trHeight w:val="254"/>
        </w:trPr>
        <w:tc>
          <w:tcPr>
            <w:tcW w:w="1372" w:type="dxa"/>
            <w:vMerge/>
            <w:tcBorders>
              <w:left w:val="single" w:sz="4" w:space="0" w:color="000000"/>
              <w:right w:val="single" w:sz="4" w:space="0" w:color="000000"/>
            </w:tcBorders>
            <w:shd w:val="clear" w:color="auto" w:fill="2F5496"/>
          </w:tcPr>
          <w:p w:rsidR="008E6CF7" w:rsidRDefault="008E6CF7">
            <w:pPr>
              <w:spacing w:after="0"/>
              <w:jc w:val="right"/>
              <w:rPr>
                <w:rFonts w:eastAsia="Times New Roman" w:cstheme="minorHAnsi"/>
                <w:color w:val="000000"/>
                <w:sz w:val="20"/>
                <w:szCs w:val="20"/>
                <w:lang w:eastAsia="it-IT"/>
              </w:rPr>
            </w:pPr>
          </w:p>
        </w:tc>
        <w:tc>
          <w:tcPr>
            <w:tcW w:w="1373" w:type="dxa"/>
            <w:tcBorders>
              <w:left w:val="single" w:sz="4" w:space="0" w:color="000000"/>
              <w:bottom w:val="single" w:sz="4" w:space="0" w:color="000000"/>
              <w:right w:val="single" w:sz="4" w:space="0" w:color="000000"/>
            </w:tcBorders>
            <w:shd w:val="clear" w:color="auto" w:fill="FFFFFF" w:themeFill="background1"/>
            <w:vAlign w:val="bottom"/>
          </w:tcPr>
          <w:p w:rsidR="008E6CF7" w:rsidRDefault="0032463E">
            <w:pPr>
              <w:spacing w:after="0"/>
              <w:jc w:val="center"/>
              <w:rPr>
                <w:rFonts w:eastAsia="Times New Roman" w:cstheme="minorHAnsi"/>
                <w:b/>
                <w:bCs/>
                <w:i/>
                <w:iCs/>
                <w:color w:val="2F5496"/>
                <w:sz w:val="20"/>
                <w:szCs w:val="20"/>
                <w:lang w:eastAsia="it-IT"/>
              </w:rPr>
            </w:pPr>
            <w:r>
              <w:rPr>
                <w:rFonts w:eastAsia="Times New Roman" w:cstheme="minorHAnsi"/>
                <w:b/>
                <w:bCs/>
                <w:i/>
                <w:iCs/>
                <w:color w:val="2F5496"/>
                <w:sz w:val="20"/>
                <w:szCs w:val="20"/>
                <w:lang w:eastAsia="it-IT"/>
              </w:rPr>
              <w:t>3</w:t>
            </w:r>
          </w:p>
        </w:tc>
        <w:tc>
          <w:tcPr>
            <w:tcW w:w="1373" w:type="dxa"/>
            <w:tcBorders>
              <w:bottom w:val="single" w:sz="4" w:space="0" w:color="000000"/>
              <w:right w:val="single" w:sz="4" w:space="0" w:color="000000"/>
            </w:tcBorders>
            <w:shd w:val="clear" w:color="000000" w:fill="FFFF00"/>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11%</w:t>
            </w:r>
          </w:p>
        </w:tc>
        <w:tc>
          <w:tcPr>
            <w:tcW w:w="1370" w:type="dxa"/>
            <w:tcBorders>
              <w:bottom w:val="single" w:sz="4" w:space="0" w:color="000000"/>
              <w:right w:val="single" w:sz="4" w:space="0" w:color="000000"/>
            </w:tcBorders>
            <w:shd w:val="clear" w:color="000000" w:fill="FFFF00"/>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22%</w:t>
            </w:r>
          </w:p>
        </w:tc>
        <w:tc>
          <w:tcPr>
            <w:tcW w:w="1372" w:type="dxa"/>
            <w:tcBorders>
              <w:bottom w:val="single" w:sz="4" w:space="0" w:color="000000"/>
              <w:right w:val="single" w:sz="4" w:space="0" w:color="000000"/>
            </w:tcBorders>
            <w:shd w:val="clear" w:color="000000" w:fill="FFCC66"/>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33%</w:t>
            </w:r>
          </w:p>
        </w:tc>
        <w:tc>
          <w:tcPr>
            <w:tcW w:w="1372" w:type="dxa"/>
            <w:tcBorders>
              <w:bottom w:val="single" w:sz="4" w:space="0" w:color="000000"/>
              <w:right w:val="single" w:sz="4" w:space="0" w:color="000000"/>
            </w:tcBorders>
            <w:shd w:val="clear" w:color="000000" w:fill="FF9966"/>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44%</w:t>
            </w:r>
          </w:p>
        </w:tc>
        <w:tc>
          <w:tcPr>
            <w:tcW w:w="1376" w:type="dxa"/>
            <w:tcBorders>
              <w:bottom w:val="single" w:sz="4" w:space="0" w:color="000000"/>
              <w:right w:val="single" w:sz="4" w:space="0" w:color="000000"/>
            </w:tcBorders>
            <w:shd w:val="clear" w:color="000000" w:fill="FF6600"/>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56%</w:t>
            </w:r>
          </w:p>
        </w:tc>
      </w:tr>
      <w:tr w:rsidR="008E6CF7">
        <w:trPr>
          <w:trHeight w:val="254"/>
        </w:trPr>
        <w:tc>
          <w:tcPr>
            <w:tcW w:w="1372" w:type="dxa"/>
            <w:vMerge/>
            <w:tcBorders>
              <w:left w:val="single" w:sz="4" w:space="0" w:color="000000"/>
              <w:right w:val="single" w:sz="4" w:space="0" w:color="000000"/>
            </w:tcBorders>
            <w:shd w:val="clear" w:color="auto" w:fill="2F5496"/>
          </w:tcPr>
          <w:p w:rsidR="008E6CF7" w:rsidRDefault="008E6CF7">
            <w:pPr>
              <w:spacing w:after="0"/>
              <w:jc w:val="right"/>
              <w:rPr>
                <w:rFonts w:eastAsia="Times New Roman" w:cstheme="minorHAnsi"/>
                <w:color w:val="000000"/>
                <w:sz w:val="20"/>
                <w:szCs w:val="20"/>
                <w:lang w:eastAsia="it-IT"/>
              </w:rPr>
            </w:pPr>
          </w:p>
        </w:tc>
        <w:tc>
          <w:tcPr>
            <w:tcW w:w="1373" w:type="dxa"/>
            <w:tcBorders>
              <w:left w:val="single" w:sz="4" w:space="0" w:color="000000"/>
              <w:bottom w:val="single" w:sz="4" w:space="0" w:color="000000"/>
              <w:right w:val="single" w:sz="4" w:space="0" w:color="000000"/>
            </w:tcBorders>
            <w:shd w:val="clear" w:color="auto" w:fill="FFFFFF" w:themeFill="background1"/>
            <w:vAlign w:val="bottom"/>
          </w:tcPr>
          <w:p w:rsidR="008E6CF7" w:rsidRDefault="0032463E">
            <w:pPr>
              <w:spacing w:after="0"/>
              <w:jc w:val="center"/>
              <w:rPr>
                <w:rFonts w:eastAsia="Times New Roman" w:cstheme="minorHAnsi"/>
                <w:b/>
                <w:bCs/>
                <w:i/>
                <w:iCs/>
                <w:color w:val="2F5496"/>
                <w:sz w:val="20"/>
                <w:szCs w:val="20"/>
                <w:lang w:eastAsia="it-IT"/>
              </w:rPr>
            </w:pPr>
            <w:r>
              <w:rPr>
                <w:rFonts w:eastAsia="Times New Roman" w:cstheme="minorHAnsi"/>
                <w:b/>
                <w:bCs/>
                <w:i/>
                <w:iCs/>
                <w:color w:val="2F5496"/>
                <w:sz w:val="20"/>
                <w:szCs w:val="20"/>
                <w:lang w:eastAsia="it-IT"/>
              </w:rPr>
              <w:t>3,25</w:t>
            </w:r>
          </w:p>
        </w:tc>
        <w:tc>
          <w:tcPr>
            <w:tcW w:w="1373" w:type="dxa"/>
            <w:tcBorders>
              <w:bottom w:val="single" w:sz="4" w:space="0" w:color="000000"/>
              <w:right w:val="single" w:sz="4" w:space="0" w:color="000000"/>
            </w:tcBorders>
            <w:shd w:val="clear" w:color="000000" w:fill="FFFF00"/>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12%</w:t>
            </w:r>
          </w:p>
        </w:tc>
        <w:tc>
          <w:tcPr>
            <w:tcW w:w="1370" w:type="dxa"/>
            <w:tcBorders>
              <w:bottom w:val="single" w:sz="4" w:space="0" w:color="000000"/>
              <w:right w:val="single" w:sz="4" w:space="0" w:color="000000"/>
            </w:tcBorders>
            <w:shd w:val="clear" w:color="000000" w:fill="FFFF00"/>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24%</w:t>
            </w:r>
          </w:p>
        </w:tc>
        <w:tc>
          <w:tcPr>
            <w:tcW w:w="1372" w:type="dxa"/>
            <w:tcBorders>
              <w:bottom w:val="single" w:sz="4" w:space="0" w:color="000000"/>
              <w:right w:val="single" w:sz="4" w:space="0" w:color="000000"/>
            </w:tcBorders>
            <w:shd w:val="clear" w:color="000000" w:fill="FFCC66"/>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37%</w:t>
            </w:r>
          </w:p>
        </w:tc>
        <w:tc>
          <w:tcPr>
            <w:tcW w:w="1372" w:type="dxa"/>
            <w:tcBorders>
              <w:bottom w:val="single" w:sz="4" w:space="0" w:color="000000"/>
              <w:right w:val="single" w:sz="4" w:space="0" w:color="000000"/>
            </w:tcBorders>
            <w:shd w:val="clear" w:color="000000" w:fill="FF9966"/>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49%</w:t>
            </w:r>
          </w:p>
        </w:tc>
        <w:tc>
          <w:tcPr>
            <w:tcW w:w="1376" w:type="dxa"/>
            <w:tcBorders>
              <w:bottom w:val="single" w:sz="4" w:space="0" w:color="000000"/>
              <w:right w:val="single" w:sz="4" w:space="0" w:color="000000"/>
            </w:tcBorders>
            <w:shd w:val="clear" w:color="000000" w:fill="FF6600"/>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61%</w:t>
            </w:r>
          </w:p>
        </w:tc>
      </w:tr>
      <w:tr w:rsidR="008E6CF7">
        <w:trPr>
          <w:trHeight w:val="254"/>
        </w:trPr>
        <w:tc>
          <w:tcPr>
            <w:tcW w:w="1372" w:type="dxa"/>
            <w:vMerge/>
            <w:tcBorders>
              <w:left w:val="single" w:sz="4" w:space="0" w:color="000000"/>
              <w:right w:val="single" w:sz="4" w:space="0" w:color="000000"/>
            </w:tcBorders>
            <w:shd w:val="clear" w:color="auto" w:fill="2F5496"/>
          </w:tcPr>
          <w:p w:rsidR="008E6CF7" w:rsidRDefault="008E6CF7">
            <w:pPr>
              <w:spacing w:after="0"/>
              <w:jc w:val="right"/>
              <w:rPr>
                <w:rFonts w:eastAsia="Times New Roman" w:cstheme="minorHAnsi"/>
                <w:color w:val="000000"/>
                <w:sz w:val="20"/>
                <w:szCs w:val="20"/>
                <w:lang w:eastAsia="it-IT"/>
              </w:rPr>
            </w:pPr>
          </w:p>
        </w:tc>
        <w:tc>
          <w:tcPr>
            <w:tcW w:w="1373" w:type="dxa"/>
            <w:tcBorders>
              <w:left w:val="single" w:sz="4" w:space="0" w:color="000000"/>
              <w:bottom w:val="single" w:sz="4" w:space="0" w:color="000000"/>
              <w:right w:val="single" w:sz="4" w:space="0" w:color="000000"/>
            </w:tcBorders>
            <w:shd w:val="clear" w:color="auto" w:fill="FFFFFF" w:themeFill="background1"/>
            <w:vAlign w:val="bottom"/>
          </w:tcPr>
          <w:p w:rsidR="008E6CF7" w:rsidRDefault="0032463E">
            <w:pPr>
              <w:spacing w:after="0"/>
              <w:jc w:val="center"/>
              <w:rPr>
                <w:rFonts w:eastAsia="Times New Roman" w:cstheme="minorHAnsi"/>
                <w:b/>
                <w:bCs/>
                <w:i/>
                <w:iCs/>
                <w:color w:val="2F5496"/>
                <w:sz w:val="20"/>
                <w:szCs w:val="20"/>
                <w:lang w:eastAsia="it-IT"/>
              </w:rPr>
            </w:pPr>
            <w:r>
              <w:rPr>
                <w:rFonts w:eastAsia="Times New Roman" w:cstheme="minorHAnsi"/>
                <w:b/>
                <w:bCs/>
                <w:i/>
                <w:iCs/>
                <w:color w:val="2F5496"/>
                <w:sz w:val="20"/>
                <w:szCs w:val="20"/>
                <w:lang w:eastAsia="it-IT"/>
              </w:rPr>
              <w:t>3,5</w:t>
            </w:r>
          </w:p>
        </w:tc>
        <w:tc>
          <w:tcPr>
            <w:tcW w:w="1373" w:type="dxa"/>
            <w:tcBorders>
              <w:bottom w:val="single" w:sz="4" w:space="0" w:color="000000"/>
              <w:right w:val="single" w:sz="4" w:space="0" w:color="000000"/>
            </w:tcBorders>
            <w:shd w:val="clear" w:color="000000" w:fill="FFFF00"/>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13%</w:t>
            </w:r>
          </w:p>
        </w:tc>
        <w:tc>
          <w:tcPr>
            <w:tcW w:w="1370" w:type="dxa"/>
            <w:tcBorders>
              <w:bottom w:val="single" w:sz="4" w:space="0" w:color="000000"/>
              <w:right w:val="single" w:sz="4" w:space="0" w:color="000000"/>
            </w:tcBorders>
            <w:shd w:val="clear" w:color="000000" w:fill="FFCC66"/>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27%</w:t>
            </w:r>
          </w:p>
        </w:tc>
        <w:tc>
          <w:tcPr>
            <w:tcW w:w="1372" w:type="dxa"/>
            <w:tcBorders>
              <w:bottom w:val="single" w:sz="4" w:space="0" w:color="000000"/>
              <w:right w:val="single" w:sz="4" w:space="0" w:color="000000"/>
            </w:tcBorders>
            <w:shd w:val="clear" w:color="000000" w:fill="FF9966"/>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40%</w:t>
            </w:r>
          </w:p>
        </w:tc>
        <w:tc>
          <w:tcPr>
            <w:tcW w:w="1372" w:type="dxa"/>
            <w:tcBorders>
              <w:bottom w:val="single" w:sz="4" w:space="0" w:color="000000"/>
              <w:right w:val="single" w:sz="4" w:space="0" w:color="000000"/>
            </w:tcBorders>
            <w:shd w:val="clear" w:color="000000" w:fill="FF6600"/>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53%</w:t>
            </w:r>
          </w:p>
        </w:tc>
        <w:tc>
          <w:tcPr>
            <w:tcW w:w="1376" w:type="dxa"/>
            <w:tcBorders>
              <w:bottom w:val="single" w:sz="4" w:space="0" w:color="000000"/>
              <w:right w:val="single" w:sz="4" w:space="0" w:color="000000"/>
            </w:tcBorders>
            <w:shd w:val="clear" w:color="000000" w:fill="FF0000"/>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67%</w:t>
            </w:r>
          </w:p>
        </w:tc>
      </w:tr>
      <w:tr w:rsidR="008E6CF7">
        <w:trPr>
          <w:trHeight w:val="254"/>
        </w:trPr>
        <w:tc>
          <w:tcPr>
            <w:tcW w:w="1372" w:type="dxa"/>
            <w:vMerge/>
            <w:tcBorders>
              <w:left w:val="single" w:sz="4" w:space="0" w:color="000000"/>
              <w:right w:val="single" w:sz="4" w:space="0" w:color="000000"/>
            </w:tcBorders>
            <w:shd w:val="clear" w:color="auto" w:fill="2F5496"/>
          </w:tcPr>
          <w:p w:rsidR="008E6CF7" w:rsidRDefault="008E6CF7">
            <w:pPr>
              <w:spacing w:after="0"/>
              <w:jc w:val="right"/>
              <w:rPr>
                <w:rFonts w:eastAsia="Times New Roman" w:cstheme="minorHAnsi"/>
                <w:color w:val="000000"/>
                <w:sz w:val="20"/>
                <w:szCs w:val="20"/>
                <w:lang w:eastAsia="it-IT"/>
              </w:rPr>
            </w:pPr>
          </w:p>
        </w:tc>
        <w:tc>
          <w:tcPr>
            <w:tcW w:w="1373" w:type="dxa"/>
            <w:tcBorders>
              <w:left w:val="single" w:sz="4" w:space="0" w:color="000000"/>
              <w:bottom w:val="single" w:sz="4" w:space="0" w:color="000000"/>
              <w:right w:val="single" w:sz="4" w:space="0" w:color="000000"/>
            </w:tcBorders>
            <w:shd w:val="clear" w:color="auto" w:fill="FFFFFF" w:themeFill="background1"/>
            <w:vAlign w:val="bottom"/>
          </w:tcPr>
          <w:p w:rsidR="008E6CF7" w:rsidRDefault="0032463E">
            <w:pPr>
              <w:spacing w:after="0"/>
              <w:jc w:val="center"/>
              <w:rPr>
                <w:rFonts w:eastAsia="Times New Roman" w:cstheme="minorHAnsi"/>
                <w:b/>
                <w:bCs/>
                <w:i/>
                <w:iCs/>
                <w:color w:val="2F5496"/>
                <w:sz w:val="20"/>
                <w:szCs w:val="20"/>
                <w:lang w:eastAsia="it-IT"/>
              </w:rPr>
            </w:pPr>
            <w:r>
              <w:rPr>
                <w:rFonts w:eastAsia="Times New Roman" w:cstheme="minorHAnsi"/>
                <w:b/>
                <w:bCs/>
                <w:i/>
                <w:iCs/>
                <w:color w:val="2F5496"/>
                <w:sz w:val="20"/>
                <w:szCs w:val="20"/>
                <w:lang w:eastAsia="it-IT"/>
              </w:rPr>
              <w:t>3,75</w:t>
            </w:r>
          </w:p>
        </w:tc>
        <w:tc>
          <w:tcPr>
            <w:tcW w:w="1373" w:type="dxa"/>
            <w:tcBorders>
              <w:bottom w:val="single" w:sz="4" w:space="0" w:color="000000"/>
              <w:right w:val="single" w:sz="4" w:space="0" w:color="000000"/>
            </w:tcBorders>
            <w:shd w:val="clear" w:color="000000" w:fill="FFFF00"/>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14%</w:t>
            </w:r>
          </w:p>
        </w:tc>
        <w:tc>
          <w:tcPr>
            <w:tcW w:w="1370" w:type="dxa"/>
            <w:tcBorders>
              <w:bottom w:val="single" w:sz="4" w:space="0" w:color="000000"/>
              <w:right w:val="single" w:sz="4" w:space="0" w:color="000000"/>
            </w:tcBorders>
            <w:shd w:val="clear" w:color="000000" w:fill="FFCC66"/>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29%</w:t>
            </w:r>
          </w:p>
        </w:tc>
        <w:tc>
          <w:tcPr>
            <w:tcW w:w="1372" w:type="dxa"/>
            <w:tcBorders>
              <w:bottom w:val="single" w:sz="4" w:space="0" w:color="000000"/>
              <w:right w:val="single" w:sz="4" w:space="0" w:color="000000"/>
            </w:tcBorders>
            <w:shd w:val="clear" w:color="000000" w:fill="FF9966"/>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44%</w:t>
            </w:r>
          </w:p>
        </w:tc>
        <w:tc>
          <w:tcPr>
            <w:tcW w:w="1372" w:type="dxa"/>
            <w:tcBorders>
              <w:bottom w:val="single" w:sz="4" w:space="0" w:color="000000"/>
              <w:right w:val="single" w:sz="4" w:space="0" w:color="000000"/>
            </w:tcBorders>
            <w:shd w:val="clear" w:color="000000" w:fill="FF6600"/>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57%</w:t>
            </w:r>
          </w:p>
        </w:tc>
        <w:tc>
          <w:tcPr>
            <w:tcW w:w="1376" w:type="dxa"/>
            <w:tcBorders>
              <w:bottom w:val="single" w:sz="4" w:space="0" w:color="000000"/>
              <w:right w:val="single" w:sz="4" w:space="0" w:color="000000"/>
            </w:tcBorders>
            <w:shd w:val="clear" w:color="000000" w:fill="FF0000"/>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73%</w:t>
            </w:r>
          </w:p>
        </w:tc>
      </w:tr>
      <w:tr w:rsidR="008E6CF7">
        <w:trPr>
          <w:trHeight w:val="254"/>
        </w:trPr>
        <w:tc>
          <w:tcPr>
            <w:tcW w:w="1372" w:type="dxa"/>
            <w:vMerge/>
            <w:tcBorders>
              <w:left w:val="single" w:sz="4" w:space="0" w:color="000000"/>
              <w:right w:val="single" w:sz="4" w:space="0" w:color="000000"/>
            </w:tcBorders>
            <w:shd w:val="clear" w:color="auto" w:fill="2F5496"/>
          </w:tcPr>
          <w:p w:rsidR="008E6CF7" w:rsidRDefault="008E6CF7">
            <w:pPr>
              <w:spacing w:after="0"/>
              <w:jc w:val="right"/>
              <w:rPr>
                <w:rFonts w:eastAsia="Times New Roman" w:cstheme="minorHAnsi"/>
                <w:color w:val="000000"/>
                <w:sz w:val="20"/>
                <w:szCs w:val="20"/>
                <w:lang w:eastAsia="it-IT"/>
              </w:rPr>
            </w:pPr>
          </w:p>
        </w:tc>
        <w:tc>
          <w:tcPr>
            <w:tcW w:w="1373" w:type="dxa"/>
            <w:tcBorders>
              <w:left w:val="single" w:sz="4" w:space="0" w:color="000000"/>
              <w:bottom w:val="single" w:sz="4" w:space="0" w:color="000000"/>
              <w:right w:val="single" w:sz="4" w:space="0" w:color="000000"/>
            </w:tcBorders>
            <w:shd w:val="clear" w:color="auto" w:fill="FFFFFF" w:themeFill="background1"/>
            <w:vAlign w:val="bottom"/>
          </w:tcPr>
          <w:p w:rsidR="008E6CF7" w:rsidRDefault="0032463E">
            <w:pPr>
              <w:spacing w:after="0"/>
              <w:jc w:val="center"/>
              <w:rPr>
                <w:rFonts w:eastAsia="Times New Roman" w:cstheme="minorHAnsi"/>
                <w:b/>
                <w:bCs/>
                <w:i/>
                <w:iCs/>
                <w:color w:val="2F5496"/>
                <w:sz w:val="20"/>
                <w:szCs w:val="20"/>
                <w:lang w:eastAsia="it-IT"/>
              </w:rPr>
            </w:pPr>
            <w:r>
              <w:rPr>
                <w:rFonts w:eastAsia="Times New Roman" w:cstheme="minorHAnsi"/>
                <w:b/>
                <w:bCs/>
                <w:i/>
                <w:iCs/>
                <w:color w:val="2F5496"/>
                <w:sz w:val="20"/>
                <w:szCs w:val="20"/>
                <w:lang w:eastAsia="it-IT"/>
              </w:rPr>
              <w:t>4</w:t>
            </w:r>
          </w:p>
        </w:tc>
        <w:tc>
          <w:tcPr>
            <w:tcW w:w="1373" w:type="dxa"/>
            <w:tcBorders>
              <w:bottom w:val="single" w:sz="4" w:space="0" w:color="000000"/>
              <w:right w:val="single" w:sz="4" w:space="0" w:color="000000"/>
            </w:tcBorders>
            <w:shd w:val="clear" w:color="000000" w:fill="FFCC66"/>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16%</w:t>
            </w:r>
          </w:p>
        </w:tc>
        <w:tc>
          <w:tcPr>
            <w:tcW w:w="1370" w:type="dxa"/>
            <w:tcBorders>
              <w:bottom w:val="single" w:sz="4" w:space="0" w:color="000000"/>
              <w:right w:val="single" w:sz="4" w:space="0" w:color="000000"/>
            </w:tcBorders>
            <w:shd w:val="clear" w:color="000000" w:fill="FF9966"/>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31%</w:t>
            </w:r>
          </w:p>
        </w:tc>
        <w:tc>
          <w:tcPr>
            <w:tcW w:w="1372" w:type="dxa"/>
            <w:tcBorders>
              <w:bottom w:val="single" w:sz="4" w:space="0" w:color="000000"/>
              <w:right w:val="single" w:sz="4" w:space="0" w:color="000000"/>
            </w:tcBorders>
            <w:shd w:val="clear" w:color="000000" w:fill="FF6600"/>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47%</w:t>
            </w:r>
          </w:p>
        </w:tc>
        <w:tc>
          <w:tcPr>
            <w:tcW w:w="1372" w:type="dxa"/>
            <w:tcBorders>
              <w:bottom w:val="single" w:sz="4" w:space="0" w:color="000000"/>
              <w:right w:val="single" w:sz="4" w:space="0" w:color="000000"/>
            </w:tcBorders>
            <w:shd w:val="clear" w:color="000000" w:fill="FF0000"/>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62%</w:t>
            </w:r>
          </w:p>
        </w:tc>
        <w:tc>
          <w:tcPr>
            <w:tcW w:w="1376" w:type="dxa"/>
            <w:tcBorders>
              <w:bottom w:val="single" w:sz="4" w:space="0" w:color="000000"/>
              <w:right w:val="single" w:sz="4" w:space="0" w:color="000000"/>
            </w:tcBorders>
            <w:shd w:val="clear" w:color="000000" w:fill="FF5050"/>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78%</w:t>
            </w:r>
          </w:p>
        </w:tc>
      </w:tr>
      <w:tr w:rsidR="008E6CF7">
        <w:trPr>
          <w:trHeight w:val="254"/>
        </w:trPr>
        <w:tc>
          <w:tcPr>
            <w:tcW w:w="1372" w:type="dxa"/>
            <w:vMerge/>
            <w:tcBorders>
              <w:left w:val="single" w:sz="4" w:space="0" w:color="000000"/>
              <w:right w:val="single" w:sz="4" w:space="0" w:color="000000"/>
            </w:tcBorders>
            <w:shd w:val="clear" w:color="auto" w:fill="2F5496"/>
          </w:tcPr>
          <w:p w:rsidR="008E6CF7" w:rsidRDefault="008E6CF7">
            <w:pPr>
              <w:spacing w:after="0"/>
              <w:jc w:val="right"/>
              <w:rPr>
                <w:rFonts w:eastAsia="Times New Roman" w:cstheme="minorHAnsi"/>
                <w:color w:val="000000"/>
                <w:sz w:val="20"/>
                <w:szCs w:val="20"/>
                <w:lang w:eastAsia="it-IT"/>
              </w:rPr>
            </w:pPr>
          </w:p>
        </w:tc>
        <w:tc>
          <w:tcPr>
            <w:tcW w:w="1373" w:type="dxa"/>
            <w:tcBorders>
              <w:left w:val="single" w:sz="4" w:space="0" w:color="000000"/>
              <w:bottom w:val="single" w:sz="4" w:space="0" w:color="000000"/>
              <w:right w:val="single" w:sz="4" w:space="0" w:color="000000"/>
            </w:tcBorders>
            <w:shd w:val="clear" w:color="auto" w:fill="FFFFFF" w:themeFill="background1"/>
            <w:vAlign w:val="bottom"/>
          </w:tcPr>
          <w:p w:rsidR="008E6CF7" w:rsidRDefault="0032463E">
            <w:pPr>
              <w:spacing w:after="0"/>
              <w:jc w:val="center"/>
              <w:rPr>
                <w:rFonts w:eastAsia="Times New Roman" w:cstheme="minorHAnsi"/>
                <w:b/>
                <w:bCs/>
                <w:i/>
                <w:iCs/>
                <w:color w:val="2F5496"/>
                <w:sz w:val="20"/>
                <w:szCs w:val="20"/>
                <w:lang w:eastAsia="it-IT"/>
              </w:rPr>
            </w:pPr>
            <w:r>
              <w:rPr>
                <w:rFonts w:eastAsia="Times New Roman" w:cstheme="minorHAnsi"/>
                <w:b/>
                <w:bCs/>
                <w:i/>
                <w:iCs/>
                <w:color w:val="2F5496"/>
                <w:sz w:val="20"/>
                <w:szCs w:val="20"/>
                <w:lang w:eastAsia="it-IT"/>
              </w:rPr>
              <w:t>4,25</w:t>
            </w:r>
          </w:p>
        </w:tc>
        <w:tc>
          <w:tcPr>
            <w:tcW w:w="1373" w:type="dxa"/>
            <w:tcBorders>
              <w:bottom w:val="single" w:sz="4" w:space="0" w:color="000000"/>
              <w:right w:val="single" w:sz="4" w:space="0" w:color="000000"/>
            </w:tcBorders>
            <w:shd w:val="clear" w:color="000000" w:fill="FFCC66"/>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17%</w:t>
            </w:r>
          </w:p>
        </w:tc>
        <w:tc>
          <w:tcPr>
            <w:tcW w:w="1370" w:type="dxa"/>
            <w:tcBorders>
              <w:bottom w:val="single" w:sz="4" w:space="0" w:color="000000"/>
              <w:right w:val="single" w:sz="4" w:space="0" w:color="000000"/>
            </w:tcBorders>
            <w:shd w:val="clear" w:color="000000" w:fill="FF9966"/>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34%</w:t>
            </w:r>
          </w:p>
        </w:tc>
        <w:tc>
          <w:tcPr>
            <w:tcW w:w="1372" w:type="dxa"/>
            <w:tcBorders>
              <w:bottom w:val="single" w:sz="4" w:space="0" w:color="000000"/>
              <w:right w:val="single" w:sz="4" w:space="0" w:color="000000"/>
            </w:tcBorders>
            <w:shd w:val="clear" w:color="000000" w:fill="FF6600"/>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50%</w:t>
            </w:r>
          </w:p>
        </w:tc>
        <w:tc>
          <w:tcPr>
            <w:tcW w:w="1372" w:type="dxa"/>
            <w:tcBorders>
              <w:bottom w:val="single" w:sz="4" w:space="0" w:color="000000"/>
              <w:right w:val="single" w:sz="4" w:space="0" w:color="000000"/>
            </w:tcBorders>
            <w:shd w:val="clear" w:color="000000" w:fill="FF0000"/>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66%</w:t>
            </w:r>
          </w:p>
        </w:tc>
        <w:tc>
          <w:tcPr>
            <w:tcW w:w="1376" w:type="dxa"/>
            <w:tcBorders>
              <w:bottom w:val="single" w:sz="4" w:space="0" w:color="000000"/>
              <w:right w:val="single" w:sz="4" w:space="0" w:color="000000"/>
            </w:tcBorders>
            <w:shd w:val="clear" w:color="000000" w:fill="FF5050"/>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84%</w:t>
            </w:r>
          </w:p>
        </w:tc>
      </w:tr>
      <w:tr w:rsidR="008E6CF7">
        <w:trPr>
          <w:trHeight w:val="254"/>
        </w:trPr>
        <w:tc>
          <w:tcPr>
            <w:tcW w:w="1372" w:type="dxa"/>
            <w:vMerge/>
            <w:tcBorders>
              <w:left w:val="single" w:sz="4" w:space="0" w:color="000000"/>
              <w:right w:val="single" w:sz="4" w:space="0" w:color="000000"/>
            </w:tcBorders>
            <w:shd w:val="clear" w:color="auto" w:fill="2F5496"/>
          </w:tcPr>
          <w:p w:rsidR="008E6CF7" w:rsidRDefault="008E6CF7">
            <w:pPr>
              <w:spacing w:after="0"/>
              <w:jc w:val="right"/>
              <w:rPr>
                <w:rFonts w:eastAsia="Times New Roman" w:cstheme="minorHAnsi"/>
                <w:color w:val="000000"/>
                <w:sz w:val="20"/>
                <w:szCs w:val="20"/>
                <w:lang w:eastAsia="it-IT"/>
              </w:rPr>
            </w:pPr>
          </w:p>
        </w:tc>
        <w:tc>
          <w:tcPr>
            <w:tcW w:w="1373" w:type="dxa"/>
            <w:tcBorders>
              <w:left w:val="single" w:sz="4" w:space="0" w:color="000000"/>
              <w:bottom w:val="single" w:sz="4" w:space="0" w:color="000000"/>
              <w:right w:val="single" w:sz="4" w:space="0" w:color="000000"/>
            </w:tcBorders>
            <w:shd w:val="clear" w:color="auto" w:fill="FFFFFF" w:themeFill="background1"/>
            <w:vAlign w:val="bottom"/>
          </w:tcPr>
          <w:p w:rsidR="008E6CF7" w:rsidRDefault="0032463E">
            <w:pPr>
              <w:spacing w:after="0"/>
              <w:jc w:val="center"/>
              <w:rPr>
                <w:rFonts w:eastAsia="Times New Roman" w:cstheme="minorHAnsi"/>
                <w:b/>
                <w:bCs/>
                <w:i/>
                <w:iCs/>
                <w:color w:val="2F5496"/>
                <w:sz w:val="20"/>
                <w:szCs w:val="20"/>
                <w:lang w:eastAsia="it-IT"/>
              </w:rPr>
            </w:pPr>
            <w:r>
              <w:rPr>
                <w:rFonts w:eastAsia="Times New Roman" w:cstheme="minorHAnsi"/>
                <w:b/>
                <w:bCs/>
                <w:i/>
                <w:iCs/>
                <w:color w:val="2F5496"/>
                <w:sz w:val="20"/>
                <w:szCs w:val="20"/>
                <w:lang w:eastAsia="it-IT"/>
              </w:rPr>
              <w:t>4,5</w:t>
            </w:r>
          </w:p>
        </w:tc>
        <w:tc>
          <w:tcPr>
            <w:tcW w:w="1373" w:type="dxa"/>
            <w:tcBorders>
              <w:bottom w:val="single" w:sz="4" w:space="0" w:color="000000"/>
              <w:right w:val="single" w:sz="4" w:space="0" w:color="000000"/>
            </w:tcBorders>
            <w:shd w:val="clear" w:color="000000" w:fill="FF9966"/>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18%</w:t>
            </w:r>
          </w:p>
        </w:tc>
        <w:tc>
          <w:tcPr>
            <w:tcW w:w="1370" w:type="dxa"/>
            <w:tcBorders>
              <w:bottom w:val="single" w:sz="4" w:space="0" w:color="000000"/>
              <w:right w:val="single" w:sz="4" w:space="0" w:color="000000"/>
            </w:tcBorders>
            <w:shd w:val="clear" w:color="000000" w:fill="FF6600"/>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36%</w:t>
            </w:r>
          </w:p>
        </w:tc>
        <w:tc>
          <w:tcPr>
            <w:tcW w:w="1372" w:type="dxa"/>
            <w:tcBorders>
              <w:bottom w:val="single" w:sz="4" w:space="0" w:color="000000"/>
              <w:right w:val="single" w:sz="4" w:space="0" w:color="000000"/>
            </w:tcBorders>
            <w:shd w:val="clear" w:color="000000" w:fill="FF0000"/>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53%</w:t>
            </w:r>
          </w:p>
        </w:tc>
        <w:tc>
          <w:tcPr>
            <w:tcW w:w="1372" w:type="dxa"/>
            <w:tcBorders>
              <w:bottom w:val="single" w:sz="4" w:space="0" w:color="000000"/>
              <w:right w:val="single" w:sz="4" w:space="0" w:color="000000"/>
            </w:tcBorders>
            <w:shd w:val="clear" w:color="000000" w:fill="FF5050"/>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71%</w:t>
            </w:r>
          </w:p>
        </w:tc>
        <w:tc>
          <w:tcPr>
            <w:tcW w:w="1376" w:type="dxa"/>
            <w:tcBorders>
              <w:bottom w:val="single" w:sz="4" w:space="0" w:color="000000"/>
              <w:right w:val="single" w:sz="4" w:space="0" w:color="000000"/>
            </w:tcBorders>
            <w:shd w:val="clear" w:color="000000" w:fill="CC0000"/>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89%</w:t>
            </w:r>
          </w:p>
        </w:tc>
      </w:tr>
      <w:tr w:rsidR="008E6CF7">
        <w:trPr>
          <w:trHeight w:val="254"/>
        </w:trPr>
        <w:tc>
          <w:tcPr>
            <w:tcW w:w="1372" w:type="dxa"/>
            <w:vMerge/>
            <w:tcBorders>
              <w:left w:val="single" w:sz="4" w:space="0" w:color="000000"/>
              <w:right w:val="single" w:sz="4" w:space="0" w:color="000000"/>
            </w:tcBorders>
            <w:shd w:val="clear" w:color="auto" w:fill="2F5496"/>
          </w:tcPr>
          <w:p w:rsidR="008E6CF7" w:rsidRDefault="008E6CF7">
            <w:pPr>
              <w:spacing w:after="0"/>
              <w:jc w:val="right"/>
              <w:rPr>
                <w:rFonts w:eastAsia="Times New Roman" w:cstheme="minorHAnsi"/>
                <w:color w:val="000000"/>
                <w:sz w:val="20"/>
                <w:szCs w:val="20"/>
                <w:lang w:eastAsia="it-IT"/>
              </w:rPr>
            </w:pPr>
          </w:p>
        </w:tc>
        <w:tc>
          <w:tcPr>
            <w:tcW w:w="1373" w:type="dxa"/>
            <w:tcBorders>
              <w:left w:val="single" w:sz="4" w:space="0" w:color="000000"/>
              <w:bottom w:val="single" w:sz="4" w:space="0" w:color="000000"/>
              <w:right w:val="single" w:sz="4" w:space="0" w:color="000000"/>
            </w:tcBorders>
            <w:shd w:val="clear" w:color="auto" w:fill="FFFFFF" w:themeFill="background1"/>
            <w:vAlign w:val="bottom"/>
          </w:tcPr>
          <w:p w:rsidR="008E6CF7" w:rsidRDefault="0032463E">
            <w:pPr>
              <w:spacing w:after="0"/>
              <w:jc w:val="center"/>
              <w:rPr>
                <w:rFonts w:eastAsia="Times New Roman" w:cstheme="minorHAnsi"/>
                <w:b/>
                <w:bCs/>
                <w:i/>
                <w:iCs/>
                <w:color w:val="2F5496"/>
                <w:sz w:val="20"/>
                <w:szCs w:val="20"/>
                <w:lang w:eastAsia="it-IT"/>
              </w:rPr>
            </w:pPr>
            <w:r>
              <w:rPr>
                <w:rFonts w:eastAsia="Times New Roman" w:cstheme="minorHAnsi"/>
                <w:b/>
                <w:bCs/>
                <w:i/>
                <w:iCs/>
                <w:color w:val="2F5496"/>
                <w:sz w:val="20"/>
                <w:szCs w:val="20"/>
                <w:lang w:eastAsia="it-IT"/>
              </w:rPr>
              <w:t>4,75</w:t>
            </w:r>
          </w:p>
        </w:tc>
        <w:tc>
          <w:tcPr>
            <w:tcW w:w="1373" w:type="dxa"/>
            <w:tcBorders>
              <w:bottom w:val="single" w:sz="4" w:space="0" w:color="000000"/>
              <w:right w:val="single" w:sz="4" w:space="0" w:color="000000"/>
            </w:tcBorders>
            <w:shd w:val="clear" w:color="000000" w:fill="FF9966"/>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19%</w:t>
            </w:r>
          </w:p>
        </w:tc>
        <w:tc>
          <w:tcPr>
            <w:tcW w:w="1370" w:type="dxa"/>
            <w:tcBorders>
              <w:bottom w:val="single" w:sz="4" w:space="0" w:color="000000"/>
              <w:right w:val="single" w:sz="4" w:space="0" w:color="000000"/>
            </w:tcBorders>
            <w:shd w:val="clear" w:color="000000" w:fill="FF6600"/>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38%</w:t>
            </w:r>
          </w:p>
        </w:tc>
        <w:tc>
          <w:tcPr>
            <w:tcW w:w="1372" w:type="dxa"/>
            <w:tcBorders>
              <w:bottom w:val="single" w:sz="4" w:space="0" w:color="000000"/>
              <w:right w:val="single" w:sz="4" w:space="0" w:color="000000"/>
            </w:tcBorders>
            <w:shd w:val="clear" w:color="000000" w:fill="FF0000"/>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57%</w:t>
            </w:r>
          </w:p>
        </w:tc>
        <w:tc>
          <w:tcPr>
            <w:tcW w:w="1372" w:type="dxa"/>
            <w:tcBorders>
              <w:bottom w:val="single" w:sz="4" w:space="0" w:color="000000"/>
              <w:right w:val="single" w:sz="4" w:space="0" w:color="000000"/>
            </w:tcBorders>
            <w:shd w:val="clear" w:color="000000" w:fill="FF5050"/>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77%</w:t>
            </w:r>
          </w:p>
        </w:tc>
        <w:tc>
          <w:tcPr>
            <w:tcW w:w="1376" w:type="dxa"/>
            <w:tcBorders>
              <w:bottom w:val="single" w:sz="4" w:space="0" w:color="000000"/>
              <w:right w:val="single" w:sz="4" w:space="0" w:color="000000"/>
            </w:tcBorders>
            <w:shd w:val="clear" w:color="000000" w:fill="CC0000"/>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95%</w:t>
            </w:r>
          </w:p>
        </w:tc>
      </w:tr>
      <w:tr w:rsidR="008E6CF7">
        <w:trPr>
          <w:trHeight w:val="254"/>
        </w:trPr>
        <w:tc>
          <w:tcPr>
            <w:tcW w:w="1372" w:type="dxa"/>
            <w:vMerge/>
            <w:tcBorders>
              <w:left w:val="single" w:sz="4" w:space="0" w:color="000000"/>
              <w:bottom w:val="single" w:sz="4" w:space="0" w:color="000000"/>
              <w:right w:val="single" w:sz="4" w:space="0" w:color="000000"/>
            </w:tcBorders>
            <w:shd w:val="clear" w:color="auto" w:fill="2F5496"/>
          </w:tcPr>
          <w:p w:rsidR="008E6CF7" w:rsidRDefault="008E6CF7">
            <w:pPr>
              <w:spacing w:after="0"/>
              <w:jc w:val="right"/>
              <w:rPr>
                <w:rFonts w:eastAsia="Times New Roman" w:cstheme="minorHAnsi"/>
                <w:color w:val="000000"/>
                <w:sz w:val="20"/>
                <w:szCs w:val="20"/>
                <w:lang w:eastAsia="it-IT"/>
              </w:rPr>
            </w:pPr>
          </w:p>
        </w:tc>
        <w:tc>
          <w:tcPr>
            <w:tcW w:w="1373" w:type="dxa"/>
            <w:tcBorders>
              <w:left w:val="single" w:sz="4" w:space="0" w:color="000000"/>
              <w:bottom w:val="single" w:sz="4" w:space="0" w:color="000000"/>
              <w:right w:val="single" w:sz="4" w:space="0" w:color="000000"/>
            </w:tcBorders>
            <w:shd w:val="clear" w:color="auto" w:fill="FFFFFF" w:themeFill="background1"/>
            <w:vAlign w:val="bottom"/>
          </w:tcPr>
          <w:p w:rsidR="008E6CF7" w:rsidRDefault="0032463E">
            <w:pPr>
              <w:spacing w:after="0"/>
              <w:jc w:val="center"/>
              <w:rPr>
                <w:rFonts w:eastAsia="Times New Roman" w:cstheme="minorHAnsi"/>
                <w:b/>
                <w:bCs/>
                <w:i/>
                <w:iCs/>
                <w:color w:val="2F5496"/>
                <w:sz w:val="20"/>
                <w:szCs w:val="20"/>
                <w:lang w:eastAsia="it-IT"/>
              </w:rPr>
            </w:pPr>
            <w:r>
              <w:rPr>
                <w:rFonts w:eastAsia="Times New Roman" w:cstheme="minorHAnsi"/>
                <w:b/>
                <w:bCs/>
                <w:i/>
                <w:iCs/>
                <w:color w:val="2F5496"/>
                <w:sz w:val="20"/>
                <w:szCs w:val="20"/>
                <w:lang w:eastAsia="it-IT"/>
              </w:rPr>
              <w:t>5</w:t>
            </w:r>
          </w:p>
        </w:tc>
        <w:tc>
          <w:tcPr>
            <w:tcW w:w="1373" w:type="dxa"/>
            <w:tcBorders>
              <w:bottom w:val="single" w:sz="4" w:space="0" w:color="000000"/>
              <w:right w:val="single" w:sz="4" w:space="0" w:color="000000"/>
            </w:tcBorders>
            <w:shd w:val="clear" w:color="000000" w:fill="FF6600"/>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20%</w:t>
            </w:r>
          </w:p>
        </w:tc>
        <w:tc>
          <w:tcPr>
            <w:tcW w:w="1370" w:type="dxa"/>
            <w:tcBorders>
              <w:bottom w:val="single" w:sz="4" w:space="0" w:color="000000"/>
              <w:right w:val="single" w:sz="4" w:space="0" w:color="000000"/>
            </w:tcBorders>
            <w:shd w:val="clear" w:color="000000" w:fill="FF0000"/>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40%</w:t>
            </w:r>
          </w:p>
        </w:tc>
        <w:tc>
          <w:tcPr>
            <w:tcW w:w="1372" w:type="dxa"/>
            <w:tcBorders>
              <w:bottom w:val="single" w:sz="4" w:space="0" w:color="000000"/>
              <w:right w:val="single" w:sz="4" w:space="0" w:color="000000"/>
            </w:tcBorders>
            <w:shd w:val="clear" w:color="000000" w:fill="FF5050"/>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60%</w:t>
            </w:r>
          </w:p>
        </w:tc>
        <w:tc>
          <w:tcPr>
            <w:tcW w:w="1372" w:type="dxa"/>
            <w:tcBorders>
              <w:bottom w:val="single" w:sz="4" w:space="0" w:color="000000"/>
              <w:right w:val="single" w:sz="4" w:space="0" w:color="000000"/>
            </w:tcBorders>
            <w:shd w:val="clear" w:color="000000" w:fill="CC0000"/>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80%</w:t>
            </w:r>
          </w:p>
        </w:tc>
        <w:tc>
          <w:tcPr>
            <w:tcW w:w="1376" w:type="dxa"/>
            <w:tcBorders>
              <w:bottom w:val="single" w:sz="4" w:space="0" w:color="000000"/>
              <w:right w:val="single" w:sz="4" w:space="0" w:color="000000"/>
            </w:tcBorders>
            <w:shd w:val="clear" w:color="000000" w:fill="A50021"/>
            <w:vAlign w:val="bottom"/>
          </w:tcPr>
          <w:p w:rsidR="008E6CF7" w:rsidRDefault="0032463E">
            <w:pPr>
              <w:spacing w:after="0"/>
              <w:jc w:val="right"/>
              <w:rPr>
                <w:rFonts w:eastAsia="Times New Roman" w:cstheme="minorHAnsi"/>
                <w:color w:val="000000"/>
                <w:sz w:val="20"/>
                <w:szCs w:val="20"/>
                <w:lang w:eastAsia="it-IT"/>
              </w:rPr>
            </w:pPr>
            <w:r>
              <w:rPr>
                <w:rFonts w:eastAsia="Times New Roman" w:cstheme="minorHAnsi"/>
                <w:color w:val="000000"/>
                <w:sz w:val="20"/>
                <w:szCs w:val="20"/>
                <w:lang w:eastAsia="it-IT"/>
              </w:rPr>
              <w:t>100%</w:t>
            </w:r>
          </w:p>
        </w:tc>
      </w:tr>
    </w:tbl>
    <w:p w:rsidR="008E6CF7" w:rsidRDefault="008E6CF7">
      <w:pPr>
        <w:rPr>
          <w:rFonts w:ascii="Verdana" w:eastAsia="Verdana" w:hAnsi="Verdana" w:cs="Verdana"/>
          <w:sz w:val="20"/>
          <w:szCs w:val="20"/>
        </w:rPr>
      </w:pPr>
    </w:p>
    <w:p w:rsidR="008E6CF7" w:rsidRDefault="0032463E">
      <w:pPr>
        <w:rPr>
          <w:rFonts w:ascii="Verdana" w:eastAsia="Verdana" w:hAnsi="Verdana" w:cs="Verdana"/>
          <w:sz w:val="20"/>
          <w:szCs w:val="20"/>
        </w:rPr>
      </w:pPr>
      <w:r>
        <w:t>Successivamente, si procede analogamente con la determinazione del rischio combinato IR (b) determinato dalla sommatoria dei rischi IR(a) e IR3</w:t>
      </w:r>
    </w:p>
    <w:p w:rsidR="008E6CF7" w:rsidRDefault="008E6CF7">
      <w:pPr>
        <w:pStyle w:val="spazietto"/>
        <w:rPr>
          <w:rFonts w:ascii="Verdana" w:eastAsia="Verdana" w:hAnsi="Verdana" w:cs="Verdana"/>
          <w:sz w:val="20"/>
          <w:szCs w:val="20"/>
        </w:rPr>
      </w:pPr>
    </w:p>
    <w:p w:rsidR="008E6CF7" w:rsidRDefault="0032463E" w:rsidP="0032463E">
      <w:pPr>
        <w:pStyle w:val="Titolo3"/>
      </w:pPr>
      <w:bookmarkStart w:id="31" w:name="_Toc161148545"/>
      <w:r w:rsidRPr="0032463E">
        <w:t>Fattore di Rischio di Controllo (RC)</w:t>
      </w:r>
      <w:bookmarkEnd w:id="31"/>
    </w:p>
    <w:p w:rsidR="008E6CF7" w:rsidRDefault="0032463E">
      <w:pPr>
        <w:rPr>
          <w:rFonts w:ascii="Verdana" w:eastAsia="Verdana" w:hAnsi="Verdana" w:cs="Verdana"/>
          <w:sz w:val="20"/>
          <w:szCs w:val="20"/>
        </w:rPr>
      </w:pPr>
      <w:r>
        <w:t>Il rischio di controllo è calcolato sulla base:</w:t>
      </w:r>
    </w:p>
    <w:p w:rsidR="008E6CF7" w:rsidRDefault="0032463E">
      <w:pPr>
        <w:pStyle w:val="Paragrafoelenco"/>
        <w:numPr>
          <w:ilvl w:val="0"/>
          <w:numId w:val="12"/>
        </w:numPr>
        <w:rPr>
          <w:rFonts w:ascii="Verdana" w:eastAsia="Verdana" w:hAnsi="Verdana" w:cs="Verdana"/>
          <w:sz w:val="20"/>
          <w:szCs w:val="20"/>
        </w:rPr>
      </w:pPr>
      <w:r>
        <w:t xml:space="preserve">dell’ammontare dell’importo pubblico concesso al beneficiario </w:t>
      </w:r>
    </w:p>
    <w:p w:rsidR="008E6CF7" w:rsidRDefault="0032463E">
      <w:pPr>
        <w:pStyle w:val="Paragrafoelenco"/>
        <w:numPr>
          <w:ilvl w:val="0"/>
          <w:numId w:val="12"/>
        </w:numPr>
        <w:rPr>
          <w:rFonts w:ascii="Verdana" w:eastAsia="Verdana" w:hAnsi="Verdana" w:cs="Verdana"/>
          <w:sz w:val="20"/>
          <w:szCs w:val="20"/>
        </w:rPr>
      </w:pPr>
      <w:r>
        <w:t xml:space="preserve">della tipologia di rendicontazione delle spese adottata </w:t>
      </w:r>
    </w:p>
    <w:p w:rsidR="008E6CF7" w:rsidRDefault="008E6CF7">
      <w:pPr>
        <w:rPr>
          <w:rFonts w:ascii="Verdana" w:eastAsia="Verdana" w:hAnsi="Verdana" w:cs="Verdana"/>
          <w:sz w:val="20"/>
          <w:szCs w:val="20"/>
        </w:rPr>
      </w:pPr>
    </w:p>
    <w:p w:rsidR="008E6CF7" w:rsidRDefault="0032463E" w:rsidP="0032463E">
      <w:pPr>
        <w:pStyle w:val="Titolo4"/>
      </w:pPr>
      <w:r>
        <w:t>(RC) Dimensione 1 - Ammontare del contributo</w:t>
      </w:r>
    </w:p>
    <w:p w:rsidR="008E6CF7" w:rsidRDefault="0032463E">
      <w:pPr>
        <w:rPr>
          <w:rFonts w:ascii="Verdana" w:eastAsia="Verdana" w:hAnsi="Verdana" w:cs="Verdana"/>
          <w:sz w:val="20"/>
          <w:szCs w:val="20"/>
        </w:rPr>
      </w:pPr>
      <w:r>
        <w:t>Rispetto al rischio connesso all’ammontare dell’importo del pubblico concesso viene effettuata una valutazione sulla base del principio che maggiore è il valore del contributo concesso e maggiore è l’importo del contributo potenzialmente a rischio per il Programma; a tal fine si considerano quattro fasce di contributo che determinano quattro livelli di rischiosità come mostrato nel prospetto che segue.</w:t>
      </w:r>
    </w:p>
    <w:tbl>
      <w:tblPr>
        <w:tblpPr w:leftFromText="141" w:rightFromText="141" w:vertAnchor="text" w:horzAnchor="margin" w:tblpY="324"/>
        <w:tblW w:w="9713" w:type="dxa"/>
        <w:tblLook w:val="00A0" w:firstRow="1" w:lastRow="0" w:firstColumn="1" w:lastColumn="0" w:noHBand="0" w:noVBand="0"/>
      </w:tblPr>
      <w:tblGrid>
        <w:gridCol w:w="2972"/>
        <w:gridCol w:w="1275"/>
        <w:gridCol w:w="5466"/>
      </w:tblGrid>
      <w:tr w:rsidR="008E6CF7">
        <w:trPr>
          <w:trHeight w:val="304"/>
          <w:tblHeader/>
        </w:trPr>
        <w:tc>
          <w:tcPr>
            <w:tcW w:w="2972" w:type="dxa"/>
            <w:tcBorders>
              <w:top w:val="single" w:sz="4" w:space="0" w:color="000000"/>
              <w:left w:val="single" w:sz="4" w:space="0" w:color="000000"/>
              <w:bottom w:val="single" w:sz="4" w:space="0" w:color="000000"/>
              <w:right w:val="single" w:sz="4" w:space="0" w:color="000000"/>
            </w:tcBorders>
            <w:shd w:val="clear" w:color="auto" w:fill="2F5496"/>
            <w:vAlign w:val="center"/>
          </w:tcPr>
          <w:p w:rsidR="008E6CF7" w:rsidRDefault="0032463E">
            <w:pPr>
              <w:spacing w:after="240"/>
              <w:contextualSpacing/>
              <w:jc w:val="center"/>
              <w:rPr>
                <w:rFonts w:eastAsia="Arial Unicode MS" w:cstheme="minorHAnsi"/>
                <w:b/>
                <w:bCs/>
                <w:color w:val="FFFFFF" w:themeColor="background1"/>
                <w:sz w:val="20"/>
                <w:szCs w:val="20"/>
              </w:rPr>
            </w:pPr>
            <w:r>
              <w:rPr>
                <w:rFonts w:eastAsia="Arial Unicode MS" w:cstheme="minorHAnsi"/>
                <w:b/>
                <w:bCs/>
                <w:color w:val="FFFFFF" w:themeColor="background1"/>
                <w:sz w:val="20"/>
                <w:szCs w:val="20"/>
              </w:rPr>
              <w:t>Livelli di rischio</w:t>
            </w:r>
          </w:p>
        </w:tc>
        <w:tc>
          <w:tcPr>
            <w:tcW w:w="1275" w:type="dxa"/>
            <w:tcBorders>
              <w:top w:val="single" w:sz="4" w:space="0" w:color="000000"/>
              <w:bottom w:val="single" w:sz="4" w:space="0" w:color="000000"/>
              <w:right w:val="single" w:sz="4" w:space="0" w:color="000000"/>
            </w:tcBorders>
            <w:shd w:val="clear" w:color="auto" w:fill="2F5496"/>
            <w:vAlign w:val="center"/>
          </w:tcPr>
          <w:p w:rsidR="008E6CF7" w:rsidRDefault="0032463E">
            <w:pPr>
              <w:spacing w:after="240"/>
              <w:contextualSpacing/>
              <w:jc w:val="center"/>
              <w:rPr>
                <w:rFonts w:eastAsia="Arial Unicode MS" w:cstheme="minorHAnsi"/>
                <w:b/>
                <w:bCs/>
                <w:color w:val="FFFFFF" w:themeColor="background1"/>
                <w:sz w:val="20"/>
                <w:szCs w:val="20"/>
              </w:rPr>
            </w:pPr>
            <w:r>
              <w:rPr>
                <w:rFonts w:eastAsia="Arial Unicode MS" w:cstheme="minorHAnsi"/>
                <w:b/>
                <w:bCs/>
                <w:color w:val="FFFFFF" w:themeColor="background1"/>
                <w:sz w:val="20"/>
                <w:szCs w:val="20"/>
              </w:rPr>
              <w:t>Punteggio</w:t>
            </w:r>
          </w:p>
        </w:tc>
        <w:tc>
          <w:tcPr>
            <w:tcW w:w="5466" w:type="dxa"/>
            <w:tcBorders>
              <w:top w:val="single" w:sz="4" w:space="0" w:color="000000"/>
              <w:bottom w:val="single" w:sz="4" w:space="0" w:color="000000"/>
              <w:right w:val="single" w:sz="4" w:space="0" w:color="000000"/>
            </w:tcBorders>
            <w:shd w:val="clear" w:color="auto" w:fill="2F5496"/>
            <w:vAlign w:val="center"/>
          </w:tcPr>
          <w:p w:rsidR="008E6CF7" w:rsidRDefault="0032463E">
            <w:pPr>
              <w:spacing w:after="240"/>
              <w:contextualSpacing/>
              <w:jc w:val="center"/>
              <w:rPr>
                <w:rFonts w:eastAsia="Arial Unicode MS" w:cstheme="minorHAnsi"/>
                <w:b/>
                <w:bCs/>
                <w:color w:val="FFFFFF" w:themeColor="background1"/>
                <w:sz w:val="20"/>
                <w:szCs w:val="20"/>
              </w:rPr>
            </w:pPr>
            <w:r>
              <w:rPr>
                <w:rFonts w:eastAsia="Arial Unicode MS" w:cstheme="minorHAnsi"/>
                <w:b/>
                <w:bCs/>
                <w:color w:val="FFFFFF" w:themeColor="background1"/>
                <w:sz w:val="20"/>
                <w:szCs w:val="20"/>
              </w:rPr>
              <w:t>Classi di contributo</w:t>
            </w:r>
          </w:p>
        </w:tc>
      </w:tr>
      <w:tr w:rsidR="008E6CF7">
        <w:trPr>
          <w:trHeight w:val="304"/>
        </w:trPr>
        <w:tc>
          <w:tcPr>
            <w:tcW w:w="2972" w:type="dxa"/>
            <w:tcBorders>
              <w:left w:val="single" w:sz="4" w:space="0" w:color="000000"/>
              <w:bottom w:val="single" w:sz="4" w:space="0" w:color="000000"/>
              <w:right w:val="single" w:sz="4" w:space="0" w:color="000000"/>
            </w:tcBorders>
            <w:vAlign w:val="center"/>
          </w:tcPr>
          <w:p w:rsidR="008E6CF7" w:rsidRDefault="0032463E">
            <w:pPr>
              <w:spacing w:after="240"/>
              <w:contextualSpacing/>
              <w:rPr>
                <w:rFonts w:eastAsia="Arial Unicode MS" w:cstheme="minorHAnsi"/>
                <w:i/>
                <w:iCs/>
                <w:color w:val="2F5496"/>
                <w:sz w:val="20"/>
                <w:szCs w:val="20"/>
              </w:rPr>
            </w:pPr>
            <w:r>
              <w:rPr>
                <w:rFonts w:eastAsia="Arial Unicode MS" w:cstheme="minorHAnsi"/>
                <w:i/>
                <w:iCs/>
                <w:color w:val="2F5496"/>
                <w:sz w:val="20"/>
                <w:szCs w:val="20"/>
              </w:rPr>
              <w:t>Rischiosità Bassa (B)</w:t>
            </w:r>
          </w:p>
        </w:tc>
        <w:tc>
          <w:tcPr>
            <w:tcW w:w="1275" w:type="dxa"/>
            <w:tcBorders>
              <w:top w:val="single" w:sz="4" w:space="0" w:color="000000"/>
              <w:left w:val="single" w:sz="4" w:space="0" w:color="000000"/>
              <w:bottom w:val="single" w:sz="4" w:space="0" w:color="000000"/>
              <w:right w:val="single" w:sz="4" w:space="0" w:color="000000"/>
            </w:tcBorders>
            <w:shd w:val="clear" w:color="auto" w:fill="63BE7B"/>
            <w:vAlign w:val="center"/>
          </w:tcPr>
          <w:p w:rsidR="008E6CF7" w:rsidRDefault="0032463E">
            <w:pPr>
              <w:spacing w:after="240"/>
              <w:contextualSpacing/>
              <w:jc w:val="center"/>
              <w:rPr>
                <w:rFonts w:eastAsia="Arial Unicode MS" w:cstheme="minorHAnsi"/>
                <w:sz w:val="20"/>
                <w:szCs w:val="20"/>
              </w:rPr>
            </w:pPr>
            <w:r>
              <w:rPr>
                <w:rFonts w:eastAsia="Arial Unicode MS" w:cstheme="minorHAnsi"/>
                <w:sz w:val="20"/>
                <w:szCs w:val="20"/>
              </w:rPr>
              <w:t>1</w:t>
            </w:r>
          </w:p>
        </w:tc>
        <w:tc>
          <w:tcPr>
            <w:tcW w:w="5466" w:type="dxa"/>
            <w:tcBorders>
              <w:top w:val="single" w:sz="4" w:space="0" w:color="000000"/>
              <w:bottom w:val="single" w:sz="4" w:space="0" w:color="000000"/>
              <w:right w:val="single" w:sz="4" w:space="0" w:color="000000"/>
            </w:tcBorders>
            <w:vAlign w:val="center"/>
          </w:tcPr>
          <w:p w:rsidR="008E6CF7" w:rsidRDefault="0032463E">
            <w:pPr>
              <w:spacing w:after="240"/>
              <w:contextualSpacing/>
              <w:rPr>
                <w:rFonts w:eastAsia="Arial Unicode MS" w:cstheme="minorHAnsi"/>
                <w:sz w:val="20"/>
                <w:szCs w:val="20"/>
              </w:rPr>
            </w:pPr>
            <w:r>
              <w:rPr>
                <w:rFonts w:eastAsia="Arial Unicode MS" w:cstheme="minorHAnsi"/>
                <w:sz w:val="20"/>
                <w:szCs w:val="20"/>
              </w:rPr>
              <w:t>Contributo concesso ≤ € 50.000</w:t>
            </w:r>
          </w:p>
        </w:tc>
      </w:tr>
      <w:tr w:rsidR="008E6CF7">
        <w:trPr>
          <w:trHeight w:val="304"/>
        </w:trPr>
        <w:tc>
          <w:tcPr>
            <w:tcW w:w="2972" w:type="dxa"/>
            <w:tcBorders>
              <w:left w:val="single" w:sz="4" w:space="0" w:color="000000"/>
              <w:bottom w:val="single" w:sz="4" w:space="0" w:color="000000"/>
              <w:right w:val="single" w:sz="4" w:space="0" w:color="000000"/>
            </w:tcBorders>
            <w:vAlign w:val="center"/>
          </w:tcPr>
          <w:p w:rsidR="008E6CF7" w:rsidRDefault="0032463E">
            <w:pPr>
              <w:spacing w:after="240"/>
              <w:contextualSpacing/>
              <w:rPr>
                <w:rFonts w:eastAsia="Arial Unicode MS" w:cstheme="minorHAnsi"/>
                <w:i/>
                <w:iCs/>
                <w:color w:val="2F5496"/>
                <w:sz w:val="20"/>
                <w:szCs w:val="20"/>
              </w:rPr>
            </w:pPr>
            <w:r>
              <w:rPr>
                <w:rFonts w:eastAsia="Arial Unicode MS" w:cstheme="minorHAnsi"/>
                <w:i/>
                <w:iCs/>
                <w:color w:val="2F5496"/>
                <w:sz w:val="20"/>
                <w:szCs w:val="20"/>
              </w:rPr>
              <w:t>Rischiosità Medio-Bassa (M-B)</w:t>
            </w:r>
          </w:p>
        </w:tc>
        <w:tc>
          <w:tcPr>
            <w:tcW w:w="1275" w:type="dxa"/>
            <w:tcBorders>
              <w:top w:val="single" w:sz="4" w:space="0" w:color="000000"/>
              <w:left w:val="single" w:sz="4" w:space="0" w:color="000000"/>
              <w:bottom w:val="single" w:sz="4" w:space="0" w:color="000000"/>
              <w:right w:val="single" w:sz="4" w:space="0" w:color="000000"/>
            </w:tcBorders>
            <w:shd w:val="clear" w:color="000000" w:fill="B1D47F"/>
            <w:vAlign w:val="center"/>
          </w:tcPr>
          <w:p w:rsidR="008E6CF7" w:rsidRDefault="0032463E">
            <w:pPr>
              <w:spacing w:after="240"/>
              <w:contextualSpacing/>
              <w:jc w:val="center"/>
              <w:rPr>
                <w:rFonts w:eastAsia="Arial Unicode MS" w:cstheme="minorHAnsi"/>
                <w:sz w:val="20"/>
                <w:szCs w:val="20"/>
              </w:rPr>
            </w:pPr>
            <w:r>
              <w:rPr>
                <w:rFonts w:eastAsia="Arial Unicode MS" w:cstheme="minorHAnsi"/>
                <w:sz w:val="20"/>
                <w:szCs w:val="20"/>
              </w:rPr>
              <w:t>2</w:t>
            </w:r>
          </w:p>
        </w:tc>
        <w:tc>
          <w:tcPr>
            <w:tcW w:w="5466" w:type="dxa"/>
            <w:tcBorders>
              <w:top w:val="single" w:sz="4" w:space="0" w:color="000000"/>
              <w:bottom w:val="single" w:sz="4" w:space="0" w:color="000000"/>
              <w:right w:val="single" w:sz="4" w:space="0" w:color="000000"/>
            </w:tcBorders>
            <w:vAlign w:val="center"/>
          </w:tcPr>
          <w:p w:rsidR="008E6CF7" w:rsidRDefault="0032463E">
            <w:pPr>
              <w:spacing w:after="240"/>
              <w:contextualSpacing/>
              <w:rPr>
                <w:rFonts w:eastAsia="Arial Unicode MS" w:cstheme="minorHAnsi"/>
                <w:sz w:val="20"/>
                <w:szCs w:val="20"/>
              </w:rPr>
            </w:pPr>
            <w:r>
              <w:rPr>
                <w:rFonts w:eastAsia="Arial Unicode MS" w:cstheme="minorHAnsi"/>
                <w:sz w:val="20"/>
                <w:szCs w:val="20"/>
              </w:rPr>
              <w:t>Contributo concesso maggiore di € 50.000 e inferiore a € 200.000</w:t>
            </w:r>
          </w:p>
        </w:tc>
      </w:tr>
      <w:tr w:rsidR="008E6CF7">
        <w:trPr>
          <w:trHeight w:val="304"/>
        </w:trPr>
        <w:tc>
          <w:tcPr>
            <w:tcW w:w="2972" w:type="dxa"/>
            <w:tcBorders>
              <w:left w:val="single" w:sz="4" w:space="0" w:color="000000"/>
              <w:bottom w:val="single" w:sz="4" w:space="0" w:color="000000"/>
              <w:right w:val="single" w:sz="4" w:space="0" w:color="000000"/>
            </w:tcBorders>
            <w:vAlign w:val="center"/>
          </w:tcPr>
          <w:p w:rsidR="008E6CF7" w:rsidRDefault="0032463E">
            <w:pPr>
              <w:spacing w:after="240"/>
              <w:contextualSpacing/>
              <w:rPr>
                <w:rFonts w:eastAsia="Arial Unicode MS" w:cstheme="minorHAnsi"/>
                <w:i/>
                <w:iCs/>
                <w:color w:val="2F5496"/>
                <w:sz w:val="20"/>
                <w:szCs w:val="20"/>
              </w:rPr>
            </w:pPr>
            <w:r>
              <w:rPr>
                <w:rFonts w:eastAsia="Arial Unicode MS" w:cstheme="minorHAnsi"/>
                <w:i/>
                <w:iCs/>
                <w:color w:val="2F5496"/>
                <w:sz w:val="20"/>
                <w:szCs w:val="20"/>
              </w:rPr>
              <w:t>Rischiosità Medio-Alta (M-A)</w:t>
            </w:r>
          </w:p>
        </w:tc>
        <w:tc>
          <w:tcPr>
            <w:tcW w:w="1275" w:type="dxa"/>
            <w:tcBorders>
              <w:top w:val="single" w:sz="4" w:space="0" w:color="000000"/>
              <w:left w:val="single" w:sz="4" w:space="0" w:color="000000"/>
              <w:bottom w:val="single" w:sz="4" w:space="0" w:color="000000"/>
              <w:right w:val="single" w:sz="4" w:space="0" w:color="000000"/>
            </w:tcBorders>
            <w:shd w:val="clear" w:color="auto" w:fill="FFC000"/>
            <w:vAlign w:val="center"/>
          </w:tcPr>
          <w:p w:rsidR="008E6CF7" w:rsidRDefault="0032463E">
            <w:pPr>
              <w:spacing w:after="240"/>
              <w:contextualSpacing/>
              <w:jc w:val="center"/>
              <w:rPr>
                <w:rFonts w:eastAsia="Arial Unicode MS" w:cstheme="minorHAnsi"/>
                <w:sz w:val="20"/>
                <w:szCs w:val="20"/>
              </w:rPr>
            </w:pPr>
            <w:r>
              <w:rPr>
                <w:rFonts w:eastAsia="Arial Unicode MS" w:cstheme="minorHAnsi"/>
                <w:sz w:val="20"/>
                <w:szCs w:val="20"/>
              </w:rPr>
              <w:t>3</w:t>
            </w:r>
          </w:p>
        </w:tc>
        <w:tc>
          <w:tcPr>
            <w:tcW w:w="5466" w:type="dxa"/>
            <w:tcBorders>
              <w:top w:val="single" w:sz="4" w:space="0" w:color="000000"/>
              <w:bottom w:val="single" w:sz="4" w:space="0" w:color="000000"/>
              <w:right w:val="single" w:sz="4" w:space="0" w:color="000000"/>
            </w:tcBorders>
            <w:vAlign w:val="center"/>
          </w:tcPr>
          <w:p w:rsidR="008E6CF7" w:rsidRDefault="0032463E">
            <w:pPr>
              <w:spacing w:after="240"/>
              <w:contextualSpacing/>
              <w:rPr>
                <w:rFonts w:eastAsia="Arial Unicode MS" w:cstheme="minorHAnsi"/>
                <w:sz w:val="20"/>
                <w:szCs w:val="20"/>
              </w:rPr>
            </w:pPr>
            <w:r>
              <w:rPr>
                <w:rFonts w:eastAsia="Arial Unicode MS" w:cstheme="minorHAnsi"/>
                <w:sz w:val="20"/>
                <w:szCs w:val="20"/>
              </w:rPr>
              <w:t>Contributo concesso maggiore di € 200.000 e inferiore a € 500.000</w:t>
            </w:r>
          </w:p>
        </w:tc>
      </w:tr>
      <w:tr w:rsidR="008E6CF7">
        <w:trPr>
          <w:trHeight w:val="304"/>
        </w:trPr>
        <w:tc>
          <w:tcPr>
            <w:tcW w:w="2972" w:type="dxa"/>
            <w:tcBorders>
              <w:left w:val="single" w:sz="4" w:space="0" w:color="000000"/>
              <w:bottom w:val="single" w:sz="4" w:space="0" w:color="000000"/>
              <w:right w:val="single" w:sz="4" w:space="0" w:color="000000"/>
            </w:tcBorders>
            <w:vAlign w:val="center"/>
          </w:tcPr>
          <w:p w:rsidR="008E6CF7" w:rsidRDefault="0032463E">
            <w:pPr>
              <w:spacing w:after="240"/>
              <w:contextualSpacing/>
              <w:rPr>
                <w:rFonts w:eastAsia="Arial Unicode MS" w:cstheme="minorHAnsi"/>
                <w:i/>
                <w:iCs/>
                <w:color w:val="2F5496"/>
                <w:sz w:val="20"/>
                <w:szCs w:val="20"/>
              </w:rPr>
            </w:pPr>
            <w:r>
              <w:rPr>
                <w:rFonts w:eastAsia="Arial Unicode MS" w:cstheme="minorHAnsi"/>
                <w:i/>
                <w:iCs/>
                <w:color w:val="2F5496"/>
                <w:sz w:val="20"/>
                <w:szCs w:val="20"/>
              </w:rPr>
              <w:t>Rischiosità Alta (A)</w:t>
            </w:r>
          </w:p>
        </w:tc>
        <w:tc>
          <w:tcPr>
            <w:tcW w:w="127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8E6CF7" w:rsidRDefault="0032463E">
            <w:pPr>
              <w:spacing w:after="240"/>
              <w:contextualSpacing/>
              <w:jc w:val="center"/>
              <w:rPr>
                <w:rFonts w:eastAsia="Arial Unicode MS" w:cstheme="minorHAnsi"/>
                <w:sz w:val="20"/>
                <w:szCs w:val="20"/>
              </w:rPr>
            </w:pPr>
            <w:r>
              <w:rPr>
                <w:rFonts w:eastAsia="Arial Unicode MS" w:cstheme="minorHAnsi"/>
                <w:sz w:val="20"/>
                <w:szCs w:val="20"/>
              </w:rPr>
              <w:t>4</w:t>
            </w:r>
          </w:p>
        </w:tc>
        <w:tc>
          <w:tcPr>
            <w:tcW w:w="5466" w:type="dxa"/>
            <w:tcBorders>
              <w:top w:val="single" w:sz="4" w:space="0" w:color="000000"/>
              <w:bottom w:val="single" w:sz="4" w:space="0" w:color="000000"/>
              <w:right w:val="single" w:sz="4" w:space="0" w:color="000000"/>
            </w:tcBorders>
            <w:vAlign w:val="center"/>
          </w:tcPr>
          <w:p w:rsidR="008E6CF7" w:rsidRDefault="0032463E">
            <w:pPr>
              <w:spacing w:after="240"/>
              <w:contextualSpacing/>
              <w:rPr>
                <w:rFonts w:eastAsia="Arial Unicode MS" w:cstheme="minorHAnsi"/>
                <w:sz w:val="20"/>
                <w:szCs w:val="20"/>
              </w:rPr>
            </w:pPr>
            <w:r>
              <w:rPr>
                <w:rFonts w:eastAsia="Arial Unicode MS" w:cstheme="minorHAnsi"/>
                <w:sz w:val="20"/>
                <w:szCs w:val="20"/>
              </w:rPr>
              <w:t>Contributo concesso ≥ € 500.000</w:t>
            </w:r>
          </w:p>
        </w:tc>
      </w:tr>
    </w:tbl>
    <w:p w:rsidR="008E6CF7" w:rsidRDefault="008E6CF7">
      <w:pPr>
        <w:rPr>
          <w:rFonts w:ascii="Verdana" w:eastAsia="Verdana" w:hAnsi="Verdana" w:cs="Verdana"/>
          <w:sz w:val="20"/>
          <w:szCs w:val="20"/>
        </w:rPr>
      </w:pPr>
    </w:p>
    <w:p w:rsidR="008E6CF7" w:rsidRDefault="008E6CF7">
      <w:pPr>
        <w:pStyle w:val="spazietto"/>
        <w:rPr>
          <w:rFonts w:ascii="Verdana" w:eastAsia="Verdana" w:hAnsi="Verdana" w:cs="Verdana"/>
          <w:sz w:val="20"/>
          <w:szCs w:val="20"/>
        </w:rPr>
      </w:pPr>
    </w:p>
    <w:p w:rsidR="008E6CF7" w:rsidRDefault="008E6CF7">
      <w:pPr>
        <w:pStyle w:val="spazietto"/>
        <w:rPr>
          <w:rFonts w:ascii="Verdana" w:eastAsia="Verdana" w:hAnsi="Verdana" w:cs="Verdana"/>
          <w:sz w:val="20"/>
          <w:szCs w:val="20"/>
        </w:rPr>
      </w:pPr>
    </w:p>
    <w:p w:rsidR="008E6CF7" w:rsidRDefault="0032463E">
      <w:pPr>
        <w:spacing w:after="160" w:line="259" w:lineRule="auto"/>
        <w:jc w:val="left"/>
        <w:rPr>
          <w:rFonts w:ascii="Verdana" w:eastAsia="Verdana" w:hAnsi="Verdana" w:cs="Verdana"/>
          <w:sz w:val="20"/>
          <w:szCs w:val="20"/>
        </w:rPr>
      </w:pPr>
      <w:r>
        <w:br w:type="page"/>
      </w:r>
    </w:p>
    <w:p w:rsidR="008E6CF7" w:rsidRDefault="008E6CF7">
      <w:pPr>
        <w:pStyle w:val="spazietto"/>
        <w:rPr>
          <w:rFonts w:ascii="Verdana" w:eastAsia="Verdana" w:hAnsi="Verdana" w:cs="Verdana"/>
          <w:sz w:val="20"/>
          <w:szCs w:val="20"/>
        </w:rPr>
      </w:pPr>
    </w:p>
    <w:p w:rsidR="008E6CF7" w:rsidRDefault="008E6CF7">
      <w:pPr>
        <w:pStyle w:val="spazietto"/>
        <w:rPr>
          <w:rFonts w:ascii="Verdana" w:eastAsia="Verdana" w:hAnsi="Verdana" w:cs="Verdana"/>
          <w:sz w:val="20"/>
          <w:szCs w:val="20"/>
        </w:rPr>
      </w:pPr>
    </w:p>
    <w:p w:rsidR="008E6CF7" w:rsidRPr="0032463E" w:rsidRDefault="0032463E" w:rsidP="0032463E">
      <w:pPr>
        <w:pStyle w:val="Titolo4"/>
      </w:pPr>
      <w:r w:rsidRPr="0032463E">
        <w:t>(RC) Dimensione 2 - Tipologia di rendicontazione</w:t>
      </w:r>
    </w:p>
    <w:p w:rsidR="008E6CF7" w:rsidRDefault="0032463E">
      <w:pPr>
        <w:rPr>
          <w:rFonts w:ascii="Verdana" w:eastAsia="Verdana" w:hAnsi="Verdana" w:cs="Verdana"/>
          <w:sz w:val="20"/>
          <w:szCs w:val="20"/>
        </w:rPr>
      </w:pPr>
      <w:r>
        <w:t>In merito al rischio associato alla tipologia di rendicontazione sono state prese in considerazione le tre modalità indicate di seguito:</w:t>
      </w:r>
    </w:p>
    <w:p w:rsidR="008E6CF7" w:rsidRDefault="0032463E">
      <w:pPr>
        <w:pStyle w:val="Paragrafoelenco"/>
        <w:numPr>
          <w:ilvl w:val="0"/>
          <w:numId w:val="16"/>
        </w:numPr>
        <w:rPr>
          <w:rFonts w:ascii="Verdana" w:eastAsia="Verdana" w:hAnsi="Verdana" w:cs="Verdana"/>
          <w:sz w:val="20"/>
          <w:szCs w:val="20"/>
        </w:rPr>
      </w:pPr>
      <w:r>
        <w:t>Rendicontazione tramite opzioni di semplificazione dei costi (OSC);</w:t>
      </w:r>
    </w:p>
    <w:p w:rsidR="008E6CF7" w:rsidRDefault="0032463E">
      <w:pPr>
        <w:pStyle w:val="Paragrafoelenco"/>
        <w:numPr>
          <w:ilvl w:val="0"/>
          <w:numId w:val="16"/>
        </w:numPr>
        <w:rPr>
          <w:rFonts w:ascii="Verdana" w:eastAsia="Verdana" w:hAnsi="Verdana" w:cs="Verdana"/>
          <w:sz w:val="20"/>
          <w:szCs w:val="20"/>
        </w:rPr>
      </w:pPr>
      <w:r>
        <w:t>Rendicontazione a costi reali (CR) o mista (CR + OSC);</w:t>
      </w:r>
    </w:p>
    <w:p w:rsidR="008E6CF7" w:rsidRDefault="0032463E">
      <w:pPr>
        <w:pStyle w:val="Paragrafoelenco"/>
        <w:numPr>
          <w:ilvl w:val="0"/>
          <w:numId w:val="16"/>
        </w:numPr>
        <w:rPr>
          <w:rFonts w:ascii="Verdana" w:eastAsia="Verdana" w:hAnsi="Verdana" w:cs="Verdana"/>
          <w:sz w:val="20"/>
          <w:szCs w:val="20"/>
        </w:rPr>
      </w:pPr>
      <w:r>
        <w:t>Voucher.</w:t>
      </w:r>
    </w:p>
    <w:p w:rsidR="008E6CF7" w:rsidRDefault="0032463E">
      <w:pPr>
        <w:spacing w:after="240"/>
        <w:rPr>
          <w:rFonts w:ascii="Verdana" w:eastAsia="Verdana" w:hAnsi="Verdana" w:cs="Verdana"/>
          <w:sz w:val="20"/>
          <w:szCs w:val="20"/>
        </w:rPr>
      </w:pPr>
      <w:r>
        <w:t>Le operazioni attuate con l’ausilio di OSC sono valutate a rischiosità bassa in quanto generalmente di importo contenuto e con modesta probabilità di compiere errori in fase di controllo. Al contrario, una modalità di rendicontazione a costi reali (CR) e/o con modalità ibrida presentano una probabilità più elevata di irregolarità o di errore per la maggiore possibilità di commettere errori in fase di controllo; pertanto, le operazioni rendicontate a costi reali o con modalità ibrida sono valutate a rischio medio. Alla modalità voucher è associato il rischio più elevato.</w:t>
      </w:r>
    </w:p>
    <w:tbl>
      <w:tblPr>
        <w:tblpPr w:leftFromText="141" w:rightFromText="141" w:vertAnchor="text" w:horzAnchor="margin" w:tblpY="279"/>
        <w:tblW w:w="9644" w:type="dxa"/>
        <w:tblLook w:val="00A0" w:firstRow="1" w:lastRow="0" w:firstColumn="1" w:lastColumn="0" w:noHBand="0" w:noVBand="0"/>
      </w:tblPr>
      <w:tblGrid>
        <w:gridCol w:w="2405"/>
        <w:gridCol w:w="1276"/>
        <w:gridCol w:w="5963"/>
      </w:tblGrid>
      <w:tr w:rsidR="008E6CF7">
        <w:trPr>
          <w:trHeight w:val="471"/>
          <w:tblHeader/>
        </w:trPr>
        <w:tc>
          <w:tcPr>
            <w:tcW w:w="2405" w:type="dxa"/>
            <w:tcBorders>
              <w:top w:val="single" w:sz="4" w:space="0" w:color="000000"/>
              <w:left w:val="single" w:sz="4" w:space="0" w:color="000000"/>
              <w:bottom w:val="single" w:sz="4" w:space="0" w:color="000000"/>
              <w:right w:val="single" w:sz="4" w:space="0" w:color="000000"/>
            </w:tcBorders>
            <w:shd w:val="clear" w:color="auto" w:fill="2F5496"/>
            <w:vAlign w:val="center"/>
          </w:tcPr>
          <w:p w:rsidR="008E6CF7" w:rsidRDefault="0032463E">
            <w:pPr>
              <w:spacing w:after="0"/>
              <w:contextualSpacing/>
              <w:rPr>
                <w:rFonts w:eastAsia="Arial Unicode MS" w:cstheme="minorHAnsi"/>
                <w:b/>
                <w:bCs/>
                <w:color w:val="FFFFFF" w:themeColor="background1"/>
                <w:sz w:val="20"/>
                <w:szCs w:val="20"/>
              </w:rPr>
            </w:pPr>
            <w:r>
              <w:rPr>
                <w:rFonts w:eastAsia="Arial Unicode MS" w:cstheme="minorHAnsi"/>
                <w:b/>
                <w:bCs/>
                <w:color w:val="FFFFFF" w:themeColor="background1"/>
                <w:sz w:val="20"/>
                <w:szCs w:val="20"/>
              </w:rPr>
              <w:t>Livelli di rischio</w:t>
            </w:r>
          </w:p>
        </w:tc>
        <w:tc>
          <w:tcPr>
            <w:tcW w:w="1276" w:type="dxa"/>
            <w:tcBorders>
              <w:top w:val="single" w:sz="4" w:space="0" w:color="000000"/>
              <w:bottom w:val="single" w:sz="4" w:space="0" w:color="000000"/>
              <w:right w:val="single" w:sz="4" w:space="0" w:color="000000"/>
            </w:tcBorders>
            <w:shd w:val="clear" w:color="auto" w:fill="2F5496"/>
            <w:vAlign w:val="center"/>
          </w:tcPr>
          <w:p w:rsidR="008E6CF7" w:rsidRDefault="0032463E">
            <w:pPr>
              <w:spacing w:after="0"/>
              <w:contextualSpacing/>
              <w:jc w:val="center"/>
              <w:rPr>
                <w:rFonts w:eastAsia="Arial Unicode MS" w:cstheme="minorHAnsi"/>
                <w:b/>
                <w:bCs/>
                <w:color w:val="FFFFFF" w:themeColor="background1"/>
                <w:sz w:val="20"/>
                <w:szCs w:val="20"/>
              </w:rPr>
            </w:pPr>
            <w:r>
              <w:rPr>
                <w:rFonts w:eastAsia="Arial Unicode MS" w:cstheme="minorHAnsi"/>
                <w:b/>
                <w:bCs/>
                <w:color w:val="FFFFFF" w:themeColor="background1"/>
                <w:sz w:val="20"/>
                <w:szCs w:val="20"/>
              </w:rPr>
              <w:t>Punteggio</w:t>
            </w:r>
          </w:p>
        </w:tc>
        <w:tc>
          <w:tcPr>
            <w:tcW w:w="5963" w:type="dxa"/>
            <w:tcBorders>
              <w:top w:val="single" w:sz="4" w:space="0" w:color="000000"/>
              <w:bottom w:val="single" w:sz="4" w:space="0" w:color="000000"/>
              <w:right w:val="single" w:sz="4" w:space="0" w:color="000000"/>
            </w:tcBorders>
            <w:shd w:val="clear" w:color="auto" w:fill="2F5496"/>
            <w:vAlign w:val="center"/>
          </w:tcPr>
          <w:p w:rsidR="008E6CF7" w:rsidRDefault="0032463E">
            <w:pPr>
              <w:spacing w:after="0"/>
              <w:contextualSpacing/>
              <w:rPr>
                <w:rFonts w:eastAsia="Arial Unicode MS" w:cstheme="minorHAnsi"/>
                <w:b/>
                <w:bCs/>
                <w:color w:val="FFFFFF" w:themeColor="background1"/>
                <w:sz w:val="20"/>
                <w:szCs w:val="20"/>
              </w:rPr>
            </w:pPr>
            <w:r>
              <w:rPr>
                <w:rFonts w:eastAsia="Arial Unicode MS" w:cstheme="minorHAnsi"/>
                <w:b/>
                <w:bCs/>
                <w:color w:val="FFFFFF" w:themeColor="background1"/>
                <w:sz w:val="20"/>
                <w:szCs w:val="20"/>
              </w:rPr>
              <w:t>Tipologia di rendicontazione</w:t>
            </w:r>
          </w:p>
        </w:tc>
      </w:tr>
      <w:tr w:rsidR="008E6CF7">
        <w:trPr>
          <w:trHeight w:val="296"/>
        </w:trPr>
        <w:tc>
          <w:tcPr>
            <w:tcW w:w="2405" w:type="dxa"/>
            <w:tcBorders>
              <w:left w:val="single" w:sz="4" w:space="0" w:color="000000"/>
              <w:bottom w:val="single" w:sz="4" w:space="0" w:color="000000"/>
              <w:right w:val="single" w:sz="4" w:space="0" w:color="000000"/>
            </w:tcBorders>
            <w:vAlign w:val="center"/>
          </w:tcPr>
          <w:p w:rsidR="008E6CF7" w:rsidRDefault="0032463E">
            <w:pPr>
              <w:spacing w:after="0"/>
              <w:contextualSpacing/>
              <w:rPr>
                <w:rFonts w:eastAsia="Arial Unicode MS" w:cstheme="minorHAnsi"/>
                <w:sz w:val="20"/>
                <w:szCs w:val="20"/>
              </w:rPr>
            </w:pPr>
            <w:r>
              <w:rPr>
                <w:rFonts w:eastAsia="Arial Unicode MS" w:cstheme="minorHAnsi"/>
                <w:sz w:val="20"/>
                <w:szCs w:val="20"/>
              </w:rPr>
              <w:t>Rischiosità Bassa (B)</w:t>
            </w:r>
          </w:p>
        </w:tc>
        <w:tc>
          <w:tcPr>
            <w:tcW w:w="1276" w:type="dxa"/>
            <w:tcBorders>
              <w:top w:val="single" w:sz="4" w:space="0" w:color="000000"/>
              <w:left w:val="single" w:sz="4" w:space="0" w:color="000000"/>
              <w:bottom w:val="single" w:sz="4" w:space="0" w:color="000000"/>
              <w:right w:val="single" w:sz="4" w:space="0" w:color="000000"/>
            </w:tcBorders>
            <w:shd w:val="clear" w:color="auto" w:fill="63BE7B"/>
            <w:vAlign w:val="center"/>
          </w:tcPr>
          <w:p w:rsidR="008E6CF7" w:rsidRDefault="0032463E">
            <w:pPr>
              <w:spacing w:after="0"/>
              <w:contextualSpacing/>
              <w:jc w:val="center"/>
              <w:rPr>
                <w:rFonts w:eastAsia="Arial Unicode MS" w:cstheme="minorHAnsi"/>
                <w:sz w:val="20"/>
                <w:szCs w:val="20"/>
              </w:rPr>
            </w:pPr>
            <w:r>
              <w:rPr>
                <w:rFonts w:eastAsia="Arial Unicode MS" w:cstheme="minorHAnsi"/>
                <w:sz w:val="20"/>
                <w:szCs w:val="20"/>
              </w:rPr>
              <w:t>1</w:t>
            </w:r>
          </w:p>
        </w:tc>
        <w:tc>
          <w:tcPr>
            <w:tcW w:w="5963" w:type="dxa"/>
            <w:tcBorders>
              <w:top w:val="single" w:sz="4" w:space="0" w:color="000000"/>
              <w:bottom w:val="single" w:sz="4" w:space="0" w:color="000000"/>
              <w:right w:val="single" w:sz="4" w:space="0" w:color="000000"/>
            </w:tcBorders>
            <w:vAlign w:val="center"/>
          </w:tcPr>
          <w:p w:rsidR="008E6CF7" w:rsidRDefault="0032463E">
            <w:pPr>
              <w:spacing w:after="0"/>
              <w:contextualSpacing/>
              <w:rPr>
                <w:rFonts w:eastAsia="Arial Unicode MS" w:cstheme="minorHAnsi"/>
                <w:sz w:val="20"/>
                <w:szCs w:val="20"/>
              </w:rPr>
            </w:pPr>
            <w:r>
              <w:rPr>
                <w:rFonts w:eastAsia="Arial Unicode MS" w:cstheme="minorHAnsi"/>
                <w:sz w:val="20"/>
                <w:szCs w:val="20"/>
              </w:rPr>
              <w:t>Attività valorizzate mediante l’utilizzo di (OSC)</w:t>
            </w:r>
          </w:p>
        </w:tc>
      </w:tr>
      <w:tr w:rsidR="008E6CF7">
        <w:trPr>
          <w:trHeight w:val="283"/>
        </w:trPr>
        <w:tc>
          <w:tcPr>
            <w:tcW w:w="2405" w:type="dxa"/>
            <w:tcBorders>
              <w:left w:val="single" w:sz="4" w:space="0" w:color="000000"/>
              <w:bottom w:val="single" w:sz="4" w:space="0" w:color="000000"/>
              <w:right w:val="single" w:sz="4" w:space="0" w:color="000000"/>
            </w:tcBorders>
            <w:vAlign w:val="center"/>
          </w:tcPr>
          <w:p w:rsidR="008E6CF7" w:rsidRDefault="0032463E">
            <w:pPr>
              <w:spacing w:after="0"/>
              <w:contextualSpacing/>
              <w:rPr>
                <w:rFonts w:eastAsia="Arial Unicode MS" w:cstheme="minorHAnsi"/>
                <w:sz w:val="20"/>
                <w:szCs w:val="20"/>
              </w:rPr>
            </w:pPr>
            <w:r>
              <w:rPr>
                <w:rFonts w:eastAsia="Arial Unicode MS" w:cstheme="minorHAnsi"/>
                <w:sz w:val="20"/>
                <w:szCs w:val="20"/>
              </w:rPr>
              <w:t>Rischiosità Media (M)</w:t>
            </w:r>
          </w:p>
        </w:tc>
        <w:tc>
          <w:tcPr>
            <w:tcW w:w="1276" w:type="dxa"/>
            <w:tcBorders>
              <w:top w:val="single" w:sz="4" w:space="0" w:color="000000"/>
              <w:left w:val="single" w:sz="4" w:space="0" w:color="000000"/>
              <w:bottom w:val="single" w:sz="4" w:space="0" w:color="000000"/>
              <w:right w:val="single" w:sz="4" w:space="0" w:color="000000"/>
            </w:tcBorders>
            <w:shd w:val="clear" w:color="000000" w:fill="FFEB84"/>
            <w:vAlign w:val="center"/>
          </w:tcPr>
          <w:p w:rsidR="008E6CF7" w:rsidRDefault="0032463E">
            <w:pPr>
              <w:spacing w:after="0"/>
              <w:contextualSpacing/>
              <w:jc w:val="center"/>
              <w:rPr>
                <w:rFonts w:eastAsia="Arial Unicode MS" w:cstheme="minorHAnsi"/>
                <w:sz w:val="20"/>
                <w:szCs w:val="20"/>
              </w:rPr>
            </w:pPr>
            <w:r>
              <w:rPr>
                <w:rFonts w:eastAsia="Arial Unicode MS" w:cstheme="minorHAnsi"/>
                <w:sz w:val="20"/>
                <w:szCs w:val="20"/>
              </w:rPr>
              <w:t>2</w:t>
            </w:r>
          </w:p>
        </w:tc>
        <w:tc>
          <w:tcPr>
            <w:tcW w:w="5963" w:type="dxa"/>
            <w:tcBorders>
              <w:top w:val="single" w:sz="4" w:space="0" w:color="000000"/>
              <w:bottom w:val="single" w:sz="4" w:space="0" w:color="000000"/>
              <w:right w:val="single" w:sz="4" w:space="0" w:color="000000"/>
            </w:tcBorders>
            <w:vAlign w:val="center"/>
          </w:tcPr>
          <w:p w:rsidR="008E6CF7" w:rsidRDefault="0032463E">
            <w:pPr>
              <w:spacing w:after="0"/>
              <w:contextualSpacing/>
              <w:rPr>
                <w:rFonts w:eastAsia="Arial Unicode MS" w:cstheme="minorHAnsi"/>
                <w:sz w:val="20"/>
                <w:szCs w:val="20"/>
              </w:rPr>
            </w:pPr>
            <w:r>
              <w:rPr>
                <w:rFonts w:eastAsia="Arial Unicode MS" w:cstheme="minorHAnsi"/>
                <w:sz w:val="20"/>
                <w:szCs w:val="20"/>
              </w:rPr>
              <w:t>Attività a Costi Reali (CR) o mista (CR+OSC)</w:t>
            </w:r>
          </w:p>
        </w:tc>
      </w:tr>
      <w:tr w:rsidR="008E6CF7">
        <w:trPr>
          <w:trHeight w:val="274"/>
        </w:trPr>
        <w:tc>
          <w:tcPr>
            <w:tcW w:w="2405" w:type="dxa"/>
            <w:tcBorders>
              <w:left w:val="single" w:sz="4" w:space="0" w:color="000000"/>
              <w:bottom w:val="single" w:sz="4" w:space="0" w:color="000000"/>
              <w:right w:val="single" w:sz="4" w:space="0" w:color="000000"/>
            </w:tcBorders>
            <w:vAlign w:val="center"/>
          </w:tcPr>
          <w:p w:rsidR="008E6CF7" w:rsidRDefault="0032463E">
            <w:pPr>
              <w:spacing w:after="0"/>
              <w:contextualSpacing/>
              <w:rPr>
                <w:rFonts w:eastAsia="Arial Unicode MS" w:cstheme="minorHAnsi"/>
                <w:sz w:val="20"/>
                <w:szCs w:val="20"/>
              </w:rPr>
            </w:pPr>
            <w:r>
              <w:rPr>
                <w:rFonts w:eastAsia="Arial Unicode MS" w:cstheme="minorHAnsi"/>
                <w:sz w:val="20"/>
                <w:szCs w:val="20"/>
              </w:rPr>
              <w:t>Rischiosità Alta (A)</w:t>
            </w:r>
          </w:p>
        </w:tc>
        <w:tc>
          <w:tcPr>
            <w:tcW w:w="1276" w:type="dxa"/>
            <w:tcBorders>
              <w:top w:val="single" w:sz="4" w:space="0" w:color="000000"/>
              <w:left w:val="single" w:sz="4" w:space="0" w:color="000000"/>
              <w:bottom w:val="single" w:sz="4" w:space="0" w:color="000000"/>
              <w:right w:val="single" w:sz="4" w:space="0" w:color="000000"/>
            </w:tcBorders>
            <w:shd w:val="clear" w:color="000000" w:fill="F8696B"/>
            <w:vAlign w:val="center"/>
          </w:tcPr>
          <w:p w:rsidR="008E6CF7" w:rsidRDefault="0032463E">
            <w:pPr>
              <w:spacing w:after="0"/>
              <w:contextualSpacing/>
              <w:jc w:val="center"/>
              <w:rPr>
                <w:rFonts w:eastAsia="Arial Unicode MS" w:cstheme="minorHAnsi"/>
                <w:sz w:val="20"/>
                <w:szCs w:val="20"/>
              </w:rPr>
            </w:pPr>
            <w:r>
              <w:rPr>
                <w:rFonts w:eastAsia="Arial Unicode MS" w:cstheme="minorHAnsi"/>
                <w:sz w:val="20"/>
                <w:szCs w:val="20"/>
              </w:rPr>
              <w:t>3</w:t>
            </w:r>
          </w:p>
        </w:tc>
        <w:tc>
          <w:tcPr>
            <w:tcW w:w="5963" w:type="dxa"/>
            <w:tcBorders>
              <w:top w:val="single" w:sz="4" w:space="0" w:color="000000"/>
              <w:bottom w:val="single" w:sz="4" w:space="0" w:color="000000"/>
              <w:right w:val="single" w:sz="4" w:space="0" w:color="000000"/>
            </w:tcBorders>
            <w:vAlign w:val="center"/>
          </w:tcPr>
          <w:p w:rsidR="008E6CF7" w:rsidRDefault="0032463E">
            <w:pPr>
              <w:spacing w:after="0"/>
              <w:contextualSpacing/>
              <w:rPr>
                <w:rFonts w:eastAsia="Arial Unicode MS" w:cstheme="minorHAnsi"/>
                <w:sz w:val="20"/>
                <w:szCs w:val="20"/>
              </w:rPr>
            </w:pPr>
            <w:r>
              <w:rPr>
                <w:rFonts w:eastAsia="Arial Unicode MS" w:cstheme="minorHAnsi"/>
                <w:sz w:val="20"/>
                <w:szCs w:val="20"/>
              </w:rPr>
              <w:t>Attività a voucher</w:t>
            </w:r>
          </w:p>
        </w:tc>
      </w:tr>
    </w:tbl>
    <w:p w:rsidR="008E6CF7" w:rsidRDefault="008E6CF7">
      <w:pPr>
        <w:rPr>
          <w:rFonts w:ascii="Verdana" w:eastAsia="Verdana" w:hAnsi="Verdana" w:cs="Verdana"/>
          <w:sz w:val="20"/>
          <w:szCs w:val="20"/>
        </w:rPr>
      </w:pPr>
    </w:p>
    <w:p w:rsidR="008E6CF7" w:rsidRDefault="008E6CF7">
      <w:pPr>
        <w:pStyle w:val="spazietto"/>
        <w:rPr>
          <w:rFonts w:ascii="Verdana" w:eastAsia="Verdana" w:hAnsi="Verdana" w:cs="Verdana"/>
          <w:sz w:val="20"/>
          <w:szCs w:val="20"/>
        </w:rPr>
      </w:pPr>
    </w:p>
    <w:p w:rsidR="008E6CF7" w:rsidRDefault="008E6CF7">
      <w:pPr>
        <w:pStyle w:val="spazietto"/>
        <w:rPr>
          <w:rFonts w:ascii="Verdana" w:eastAsia="Verdana" w:hAnsi="Verdana" w:cs="Verdana"/>
          <w:sz w:val="20"/>
          <w:szCs w:val="20"/>
        </w:rPr>
      </w:pPr>
    </w:p>
    <w:p w:rsidR="008E6CF7" w:rsidRDefault="008E6CF7">
      <w:pPr>
        <w:pStyle w:val="spazietto"/>
        <w:rPr>
          <w:rFonts w:ascii="Verdana" w:eastAsia="Verdana" w:hAnsi="Verdana" w:cs="Verdana"/>
          <w:sz w:val="20"/>
          <w:szCs w:val="20"/>
        </w:rPr>
      </w:pPr>
    </w:p>
    <w:p w:rsidR="008E6CF7" w:rsidRPr="0032463E" w:rsidRDefault="0032463E" w:rsidP="0032463E">
      <w:pPr>
        <w:pStyle w:val="Titolo4"/>
      </w:pPr>
      <w:r w:rsidRPr="0032463E">
        <w:t>Quantificazione del Rischio di Controllo (RC)</w:t>
      </w:r>
    </w:p>
    <w:p w:rsidR="008E6CF7" w:rsidRDefault="0032463E">
      <w:pPr>
        <w:spacing w:after="240"/>
        <w:rPr>
          <w:rFonts w:ascii="Verdana" w:eastAsia="Verdana" w:hAnsi="Verdana" w:cs="Verdana"/>
          <w:sz w:val="20"/>
          <w:szCs w:val="20"/>
        </w:rPr>
      </w:pPr>
      <w:r>
        <w:t>Una volta completata l’attività di attribuzione dei punteggi per ciascuna operazione in base ai criteri e alle dimensioni di rischio descritte, si procede alla determinazione dell’indice RC di ponderazione del rischio pesato in termini percentuali come nella tabella di seguito riportata.</w:t>
      </w:r>
    </w:p>
    <w:tbl>
      <w:tblPr>
        <w:tblpPr w:leftFromText="141" w:rightFromText="141" w:vertAnchor="text" w:tblpY="-35"/>
        <w:tblW w:w="9634" w:type="dxa"/>
        <w:tblLook w:val="00A0" w:firstRow="1" w:lastRow="0" w:firstColumn="1" w:lastColumn="0" w:noHBand="0" w:noVBand="0"/>
      </w:tblPr>
      <w:tblGrid>
        <w:gridCol w:w="1270"/>
        <w:gridCol w:w="1704"/>
        <w:gridCol w:w="1700"/>
        <w:gridCol w:w="1560"/>
        <w:gridCol w:w="1700"/>
        <w:gridCol w:w="1700"/>
      </w:tblGrid>
      <w:tr w:rsidR="008E6CF7">
        <w:trPr>
          <w:trHeight w:val="265"/>
        </w:trPr>
        <w:tc>
          <w:tcPr>
            <w:tcW w:w="2973" w:type="dxa"/>
            <w:gridSpan w:val="2"/>
            <w:vMerge w:val="restart"/>
            <w:tcBorders>
              <w:top w:val="single" w:sz="4" w:space="0" w:color="000000"/>
              <w:left w:val="single" w:sz="4" w:space="0" w:color="000000"/>
              <w:bottom w:val="single" w:sz="4" w:space="0" w:color="000000"/>
              <w:right w:val="single" w:sz="4" w:space="0" w:color="000000"/>
            </w:tcBorders>
            <w:shd w:val="clear" w:color="auto" w:fill="2F5496"/>
            <w:vAlign w:val="center"/>
          </w:tcPr>
          <w:p w:rsidR="008E6CF7" w:rsidRDefault="0032463E">
            <w:pPr>
              <w:spacing w:after="0"/>
              <w:contextualSpacing/>
              <w:jc w:val="center"/>
              <w:rPr>
                <w:rFonts w:eastAsia="Arial Unicode MS" w:cstheme="minorHAnsi"/>
                <w:b/>
                <w:bCs/>
                <w:sz w:val="20"/>
                <w:szCs w:val="20"/>
              </w:rPr>
            </w:pPr>
            <w:r>
              <w:rPr>
                <w:rFonts w:eastAsia="Arial Unicode MS" w:cstheme="minorHAnsi"/>
                <w:b/>
                <w:bCs/>
                <w:color w:val="FFFFFF" w:themeColor="background1"/>
                <w:sz w:val="20"/>
                <w:szCs w:val="20"/>
              </w:rPr>
              <w:t>CR</w:t>
            </w:r>
          </w:p>
        </w:tc>
        <w:tc>
          <w:tcPr>
            <w:tcW w:w="6660" w:type="dxa"/>
            <w:gridSpan w:val="4"/>
            <w:tcBorders>
              <w:top w:val="single" w:sz="4" w:space="0" w:color="000000"/>
              <w:left w:val="single" w:sz="4" w:space="0" w:color="000000"/>
              <w:bottom w:val="single" w:sz="4" w:space="0" w:color="000000"/>
              <w:right w:val="single" w:sz="4" w:space="0" w:color="000000"/>
            </w:tcBorders>
            <w:shd w:val="clear" w:color="auto" w:fill="2F5496"/>
            <w:vAlign w:val="bottom"/>
          </w:tcPr>
          <w:p w:rsidR="008E6CF7" w:rsidRDefault="0032463E">
            <w:pPr>
              <w:spacing w:after="0"/>
              <w:contextualSpacing/>
              <w:jc w:val="center"/>
              <w:rPr>
                <w:rFonts w:eastAsia="Arial Unicode MS" w:cstheme="minorHAnsi"/>
                <w:b/>
                <w:bCs/>
                <w:sz w:val="20"/>
                <w:szCs w:val="20"/>
              </w:rPr>
            </w:pPr>
            <w:r>
              <w:rPr>
                <w:rFonts w:eastAsia="Arial Unicode MS" w:cstheme="minorHAnsi"/>
                <w:b/>
                <w:bCs/>
                <w:color w:val="FFFFFF" w:themeColor="background1"/>
                <w:sz w:val="20"/>
                <w:szCs w:val="20"/>
              </w:rPr>
              <w:t>(CR) Ammontare del contributo</w:t>
            </w:r>
          </w:p>
        </w:tc>
      </w:tr>
      <w:tr w:rsidR="008E6CF7">
        <w:trPr>
          <w:trHeight w:val="265"/>
        </w:trPr>
        <w:tc>
          <w:tcPr>
            <w:tcW w:w="2973" w:type="dxa"/>
            <w:gridSpan w:val="2"/>
            <w:vMerge/>
            <w:tcBorders>
              <w:top w:val="single" w:sz="4" w:space="0" w:color="000000"/>
              <w:left w:val="single" w:sz="4" w:space="0" w:color="000000"/>
              <w:bottom w:val="single" w:sz="4" w:space="0" w:color="000000"/>
              <w:right w:val="single" w:sz="4" w:space="0" w:color="000000"/>
            </w:tcBorders>
            <w:shd w:val="clear" w:color="auto" w:fill="2F5496"/>
            <w:vAlign w:val="bottom"/>
          </w:tcPr>
          <w:p w:rsidR="008E6CF7" w:rsidRDefault="008E6CF7">
            <w:pPr>
              <w:spacing w:after="0"/>
              <w:contextualSpacing/>
              <w:rPr>
                <w:rFonts w:eastAsia="Arial Unicode MS" w:cstheme="minorHAnsi"/>
                <w:sz w:val="20"/>
                <w:szCs w:val="20"/>
              </w:rPr>
            </w:pPr>
          </w:p>
        </w:tc>
        <w:tc>
          <w:tcPr>
            <w:tcW w:w="1700"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8E6CF7" w:rsidRDefault="0032463E">
            <w:pPr>
              <w:spacing w:after="0"/>
              <w:contextualSpacing/>
              <w:jc w:val="center"/>
              <w:rPr>
                <w:rFonts w:eastAsia="Arial Unicode MS" w:cstheme="minorHAnsi"/>
                <w:b/>
                <w:i/>
                <w:iCs/>
                <w:color w:val="2F5496"/>
                <w:sz w:val="20"/>
                <w:szCs w:val="20"/>
              </w:rPr>
            </w:pPr>
            <w:r>
              <w:rPr>
                <w:rFonts w:eastAsia="Arial Unicode MS" w:cstheme="minorHAnsi"/>
                <w:b/>
                <w:i/>
                <w:iCs/>
                <w:color w:val="2F5496"/>
                <w:sz w:val="20"/>
                <w:szCs w:val="20"/>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8E6CF7" w:rsidRDefault="0032463E">
            <w:pPr>
              <w:spacing w:after="0"/>
              <w:contextualSpacing/>
              <w:jc w:val="center"/>
              <w:rPr>
                <w:rFonts w:eastAsia="Arial Unicode MS" w:cstheme="minorHAnsi"/>
                <w:b/>
                <w:bCs/>
                <w:i/>
                <w:iCs/>
                <w:color w:val="2F5496"/>
                <w:sz w:val="20"/>
                <w:szCs w:val="20"/>
              </w:rPr>
            </w:pPr>
            <w:r>
              <w:rPr>
                <w:rFonts w:eastAsia="Arial Unicode MS" w:cstheme="minorHAnsi"/>
                <w:b/>
                <w:bCs/>
                <w:i/>
                <w:iCs/>
                <w:color w:val="2F5496"/>
                <w:sz w:val="20"/>
                <w:szCs w:val="20"/>
              </w:rPr>
              <w:t>2</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8E6CF7" w:rsidRDefault="0032463E">
            <w:pPr>
              <w:spacing w:after="0"/>
              <w:contextualSpacing/>
              <w:jc w:val="center"/>
              <w:rPr>
                <w:rFonts w:eastAsia="Arial Unicode MS" w:cstheme="minorHAnsi"/>
                <w:b/>
                <w:bCs/>
                <w:i/>
                <w:iCs/>
                <w:color w:val="2F5496"/>
                <w:sz w:val="20"/>
                <w:szCs w:val="20"/>
              </w:rPr>
            </w:pPr>
            <w:r>
              <w:rPr>
                <w:rFonts w:eastAsia="Arial Unicode MS" w:cstheme="minorHAnsi"/>
                <w:b/>
                <w:bCs/>
                <w:i/>
                <w:iCs/>
                <w:color w:val="2F5496"/>
                <w:sz w:val="20"/>
                <w:szCs w:val="20"/>
              </w:rPr>
              <w:t>3</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8E6CF7" w:rsidRDefault="0032463E">
            <w:pPr>
              <w:spacing w:after="0"/>
              <w:contextualSpacing/>
              <w:jc w:val="center"/>
              <w:rPr>
                <w:rFonts w:eastAsia="Arial Unicode MS" w:cstheme="minorHAnsi"/>
                <w:b/>
                <w:bCs/>
                <w:i/>
                <w:iCs/>
                <w:color w:val="2F5496"/>
                <w:sz w:val="20"/>
                <w:szCs w:val="20"/>
              </w:rPr>
            </w:pPr>
            <w:r>
              <w:rPr>
                <w:rFonts w:eastAsia="Arial Unicode MS" w:cstheme="minorHAnsi"/>
                <w:b/>
                <w:bCs/>
                <w:i/>
                <w:iCs/>
                <w:color w:val="2F5496"/>
                <w:sz w:val="20"/>
                <w:szCs w:val="20"/>
              </w:rPr>
              <w:t>4</w:t>
            </w:r>
          </w:p>
        </w:tc>
      </w:tr>
      <w:tr w:rsidR="008E6CF7">
        <w:trPr>
          <w:cantSplit/>
          <w:trHeight w:val="601"/>
        </w:trPr>
        <w:tc>
          <w:tcPr>
            <w:tcW w:w="1269" w:type="dxa"/>
            <w:vMerge w:val="restart"/>
            <w:tcBorders>
              <w:top w:val="single" w:sz="4" w:space="0" w:color="000000"/>
              <w:left w:val="single" w:sz="4" w:space="0" w:color="000000"/>
              <w:bottom w:val="single" w:sz="4" w:space="0" w:color="000000"/>
              <w:right w:val="single" w:sz="4" w:space="0" w:color="000000"/>
            </w:tcBorders>
            <w:shd w:val="clear" w:color="auto" w:fill="2F5496"/>
            <w:textDirection w:val="btLr"/>
            <w:vAlign w:val="center"/>
          </w:tcPr>
          <w:p w:rsidR="008E6CF7" w:rsidRDefault="0032463E">
            <w:pPr>
              <w:spacing w:after="0"/>
              <w:contextualSpacing/>
              <w:jc w:val="center"/>
              <w:rPr>
                <w:rFonts w:eastAsia="Arial Unicode MS" w:cstheme="minorHAnsi"/>
                <w:b/>
                <w:bCs/>
                <w:color w:val="FFFFFF" w:themeColor="background1"/>
                <w:sz w:val="20"/>
                <w:szCs w:val="20"/>
              </w:rPr>
            </w:pPr>
            <w:r>
              <w:rPr>
                <w:rFonts w:eastAsia="Arial Unicode MS" w:cstheme="minorHAnsi"/>
                <w:b/>
                <w:bCs/>
                <w:color w:val="FFFFFF" w:themeColor="background1"/>
                <w:sz w:val="20"/>
                <w:szCs w:val="20"/>
              </w:rPr>
              <w:t>(CR) Tipologia di rendicontazione</w:t>
            </w:r>
          </w:p>
        </w:tc>
        <w:tc>
          <w:tcPr>
            <w:tcW w:w="17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E6CF7" w:rsidRDefault="0032463E">
            <w:pPr>
              <w:spacing w:after="0"/>
              <w:contextualSpacing/>
              <w:jc w:val="center"/>
              <w:rPr>
                <w:rFonts w:eastAsia="Arial Unicode MS" w:cstheme="minorHAnsi"/>
                <w:b/>
                <w:bCs/>
                <w:i/>
                <w:iCs/>
                <w:color w:val="2F5496"/>
                <w:sz w:val="20"/>
                <w:szCs w:val="20"/>
              </w:rPr>
            </w:pPr>
            <w:r>
              <w:rPr>
                <w:rFonts w:eastAsia="Arial Unicode MS" w:cstheme="minorHAnsi"/>
                <w:b/>
                <w:bCs/>
                <w:i/>
                <w:iCs/>
                <w:color w:val="2F5496"/>
                <w:sz w:val="20"/>
                <w:szCs w:val="20"/>
              </w:rPr>
              <w:t>1</w:t>
            </w:r>
          </w:p>
        </w:tc>
        <w:tc>
          <w:tcPr>
            <w:tcW w:w="1700" w:type="dxa"/>
            <w:tcBorders>
              <w:top w:val="single" w:sz="4" w:space="0" w:color="000000"/>
              <w:left w:val="single" w:sz="4" w:space="0" w:color="000000"/>
              <w:bottom w:val="single" w:sz="4" w:space="0" w:color="000000"/>
              <w:right w:val="single" w:sz="4" w:space="0" w:color="000000"/>
            </w:tcBorders>
            <w:shd w:val="clear" w:color="000000" w:fill="63BE7B"/>
            <w:vAlign w:val="center"/>
          </w:tcPr>
          <w:p w:rsidR="008E6CF7" w:rsidRDefault="0032463E">
            <w:pPr>
              <w:spacing w:after="0"/>
              <w:contextualSpacing/>
              <w:jc w:val="center"/>
              <w:rPr>
                <w:rFonts w:eastAsia="Arial Unicode MS" w:cstheme="minorHAnsi"/>
                <w:sz w:val="20"/>
                <w:szCs w:val="20"/>
              </w:rPr>
            </w:pPr>
            <w:r>
              <w:rPr>
                <w:rFonts w:eastAsia="Arial Unicode MS" w:cstheme="minorHAnsi"/>
                <w:sz w:val="20"/>
                <w:szCs w:val="20"/>
              </w:rPr>
              <w:t>8%</w:t>
            </w:r>
          </w:p>
        </w:tc>
        <w:tc>
          <w:tcPr>
            <w:tcW w:w="1560" w:type="dxa"/>
            <w:tcBorders>
              <w:top w:val="single" w:sz="4" w:space="0" w:color="000000"/>
              <w:left w:val="single" w:sz="4" w:space="0" w:color="000000"/>
              <w:bottom w:val="single" w:sz="4" w:space="0" w:color="000000"/>
              <w:right w:val="single" w:sz="4" w:space="0" w:color="000000"/>
            </w:tcBorders>
            <w:shd w:val="clear" w:color="000000" w:fill="97CD7E"/>
            <w:vAlign w:val="center"/>
          </w:tcPr>
          <w:p w:rsidR="008E6CF7" w:rsidRDefault="0032463E">
            <w:pPr>
              <w:spacing w:after="0"/>
              <w:contextualSpacing/>
              <w:jc w:val="center"/>
              <w:rPr>
                <w:rFonts w:eastAsia="Arial Unicode MS" w:cstheme="minorHAnsi"/>
                <w:sz w:val="20"/>
                <w:szCs w:val="20"/>
              </w:rPr>
            </w:pPr>
            <w:r>
              <w:rPr>
                <w:rFonts w:eastAsia="Arial Unicode MS" w:cstheme="minorHAnsi"/>
                <w:sz w:val="20"/>
                <w:szCs w:val="20"/>
              </w:rPr>
              <w:t>17%</w:t>
            </w:r>
          </w:p>
        </w:tc>
        <w:tc>
          <w:tcPr>
            <w:tcW w:w="1700" w:type="dxa"/>
            <w:tcBorders>
              <w:top w:val="single" w:sz="4" w:space="0" w:color="000000"/>
              <w:left w:val="single" w:sz="4" w:space="0" w:color="000000"/>
              <w:bottom w:val="single" w:sz="4" w:space="0" w:color="000000"/>
              <w:right w:val="single" w:sz="4" w:space="0" w:color="000000"/>
            </w:tcBorders>
            <w:shd w:val="clear" w:color="000000" w:fill="CBDC81"/>
            <w:vAlign w:val="center"/>
          </w:tcPr>
          <w:p w:rsidR="008E6CF7" w:rsidRDefault="0032463E">
            <w:pPr>
              <w:spacing w:after="0"/>
              <w:contextualSpacing/>
              <w:jc w:val="center"/>
              <w:rPr>
                <w:rFonts w:eastAsia="Arial Unicode MS" w:cstheme="minorHAnsi"/>
                <w:sz w:val="20"/>
                <w:szCs w:val="20"/>
              </w:rPr>
            </w:pPr>
            <w:r>
              <w:rPr>
                <w:rFonts w:eastAsia="Arial Unicode MS" w:cstheme="minorHAnsi"/>
                <w:sz w:val="20"/>
                <w:szCs w:val="20"/>
              </w:rPr>
              <w:t>25%</w:t>
            </w:r>
          </w:p>
        </w:tc>
        <w:tc>
          <w:tcPr>
            <w:tcW w:w="1700" w:type="dxa"/>
            <w:tcBorders>
              <w:top w:val="single" w:sz="4" w:space="0" w:color="000000"/>
              <w:left w:val="single" w:sz="4" w:space="0" w:color="000000"/>
              <w:bottom w:val="single" w:sz="4" w:space="0" w:color="000000"/>
              <w:right w:val="single" w:sz="4" w:space="0" w:color="000000"/>
            </w:tcBorders>
            <w:shd w:val="clear" w:color="000000" w:fill="FFEB84"/>
            <w:vAlign w:val="center"/>
          </w:tcPr>
          <w:p w:rsidR="008E6CF7" w:rsidRDefault="0032463E">
            <w:pPr>
              <w:spacing w:after="0"/>
              <w:contextualSpacing/>
              <w:jc w:val="center"/>
              <w:rPr>
                <w:rFonts w:eastAsia="Arial Unicode MS" w:cstheme="minorHAnsi"/>
                <w:sz w:val="20"/>
                <w:szCs w:val="20"/>
              </w:rPr>
            </w:pPr>
            <w:r>
              <w:rPr>
                <w:rFonts w:eastAsia="Arial Unicode MS" w:cstheme="minorHAnsi"/>
                <w:sz w:val="20"/>
                <w:szCs w:val="20"/>
              </w:rPr>
              <w:t>33%</w:t>
            </w:r>
          </w:p>
        </w:tc>
      </w:tr>
      <w:tr w:rsidR="008E6CF7">
        <w:trPr>
          <w:cantSplit/>
          <w:trHeight w:val="679"/>
        </w:trPr>
        <w:tc>
          <w:tcPr>
            <w:tcW w:w="1269" w:type="dxa"/>
            <w:vMerge/>
            <w:tcBorders>
              <w:top w:val="single" w:sz="4" w:space="0" w:color="000000"/>
              <w:left w:val="single" w:sz="4" w:space="0" w:color="000000"/>
              <w:bottom w:val="single" w:sz="4" w:space="0" w:color="000000"/>
              <w:right w:val="single" w:sz="4" w:space="0" w:color="000000"/>
            </w:tcBorders>
            <w:shd w:val="clear" w:color="auto" w:fill="2F5496"/>
            <w:vAlign w:val="center"/>
          </w:tcPr>
          <w:p w:rsidR="008E6CF7" w:rsidRDefault="008E6CF7">
            <w:pPr>
              <w:spacing w:after="0"/>
              <w:contextualSpacing/>
              <w:rPr>
                <w:rFonts w:eastAsia="Arial Unicode MS" w:cstheme="minorHAnsi"/>
                <w:b/>
                <w:bCs/>
                <w:sz w:val="20"/>
                <w:szCs w:val="20"/>
              </w:rPr>
            </w:pPr>
          </w:p>
        </w:tc>
        <w:tc>
          <w:tcPr>
            <w:tcW w:w="17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E6CF7" w:rsidRDefault="0032463E">
            <w:pPr>
              <w:spacing w:after="0"/>
              <w:contextualSpacing/>
              <w:jc w:val="center"/>
              <w:rPr>
                <w:rFonts w:eastAsia="Arial Unicode MS" w:cstheme="minorHAnsi"/>
                <w:b/>
                <w:bCs/>
                <w:i/>
                <w:iCs/>
                <w:color w:val="2F5496"/>
                <w:sz w:val="20"/>
                <w:szCs w:val="20"/>
              </w:rPr>
            </w:pPr>
            <w:r>
              <w:rPr>
                <w:rFonts w:eastAsia="Arial Unicode MS" w:cstheme="minorHAnsi"/>
                <w:b/>
                <w:bCs/>
                <w:i/>
                <w:iCs/>
                <w:color w:val="2F5496"/>
                <w:sz w:val="20"/>
                <w:szCs w:val="20"/>
              </w:rPr>
              <w:t>2</w:t>
            </w:r>
          </w:p>
        </w:tc>
        <w:tc>
          <w:tcPr>
            <w:tcW w:w="1700" w:type="dxa"/>
            <w:tcBorders>
              <w:top w:val="single" w:sz="4" w:space="0" w:color="000000"/>
              <w:left w:val="single" w:sz="4" w:space="0" w:color="000000"/>
              <w:bottom w:val="single" w:sz="4" w:space="0" w:color="000000"/>
              <w:right w:val="single" w:sz="4" w:space="0" w:color="000000"/>
            </w:tcBorders>
            <w:shd w:val="clear" w:color="000000" w:fill="97CD7E"/>
            <w:vAlign w:val="center"/>
          </w:tcPr>
          <w:p w:rsidR="008E6CF7" w:rsidRDefault="0032463E">
            <w:pPr>
              <w:spacing w:after="0"/>
              <w:contextualSpacing/>
              <w:jc w:val="center"/>
              <w:rPr>
                <w:rFonts w:eastAsia="Arial Unicode MS" w:cstheme="minorHAnsi"/>
                <w:sz w:val="20"/>
                <w:szCs w:val="20"/>
              </w:rPr>
            </w:pPr>
            <w:r>
              <w:rPr>
                <w:rFonts w:eastAsia="Arial Unicode MS" w:cstheme="minorHAnsi"/>
                <w:sz w:val="20"/>
                <w:szCs w:val="20"/>
              </w:rPr>
              <w:t>17%</w:t>
            </w:r>
          </w:p>
        </w:tc>
        <w:tc>
          <w:tcPr>
            <w:tcW w:w="1560" w:type="dxa"/>
            <w:tcBorders>
              <w:top w:val="single" w:sz="4" w:space="0" w:color="000000"/>
              <w:left w:val="single" w:sz="4" w:space="0" w:color="000000"/>
              <w:bottom w:val="single" w:sz="4" w:space="0" w:color="000000"/>
              <w:right w:val="single" w:sz="4" w:space="0" w:color="000000"/>
            </w:tcBorders>
            <w:shd w:val="clear" w:color="000000" w:fill="FFEB84"/>
            <w:vAlign w:val="center"/>
          </w:tcPr>
          <w:p w:rsidR="008E6CF7" w:rsidRDefault="0032463E">
            <w:pPr>
              <w:spacing w:after="0"/>
              <w:contextualSpacing/>
              <w:jc w:val="center"/>
              <w:rPr>
                <w:rFonts w:eastAsia="Arial Unicode MS" w:cstheme="minorHAnsi"/>
                <w:sz w:val="20"/>
                <w:szCs w:val="20"/>
              </w:rPr>
            </w:pPr>
            <w:r>
              <w:rPr>
                <w:rFonts w:eastAsia="Arial Unicode MS" w:cstheme="minorHAnsi"/>
                <w:sz w:val="20"/>
                <w:szCs w:val="20"/>
              </w:rPr>
              <w:t>33%</w:t>
            </w:r>
          </w:p>
        </w:tc>
        <w:tc>
          <w:tcPr>
            <w:tcW w:w="1700" w:type="dxa"/>
            <w:tcBorders>
              <w:top w:val="single" w:sz="4" w:space="0" w:color="000000"/>
              <w:left w:val="single" w:sz="4" w:space="0" w:color="000000"/>
              <w:bottom w:val="single" w:sz="4" w:space="0" w:color="000000"/>
              <w:right w:val="single" w:sz="4" w:space="0" w:color="000000"/>
            </w:tcBorders>
            <w:shd w:val="clear" w:color="000000" w:fill="FECB7E"/>
            <w:vAlign w:val="center"/>
          </w:tcPr>
          <w:p w:rsidR="008E6CF7" w:rsidRDefault="0032463E">
            <w:pPr>
              <w:spacing w:after="0"/>
              <w:contextualSpacing/>
              <w:jc w:val="center"/>
              <w:rPr>
                <w:rFonts w:eastAsia="Arial Unicode MS" w:cstheme="minorHAnsi"/>
                <w:sz w:val="20"/>
                <w:szCs w:val="20"/>
              </w:rPr>
            </w:pPr>
            <w:r>
              <w:rPr>
                <w:rFonts w:eastAsia="Arial Unicode MS" w:cstheme="minorHAnsi"/>
                <w:sz w:val="20"/>
                <w:szCs w:val="20"/>
              </w:rPr>
              <w:t>50%</w:t>
            </w:r>
          </w:p>
        </w:tc>
        <w:tc>
          <w:tcPr>
            <w:tcW w:w="1700" w:type="dxa"/>
            <w:tcBorders>
              <w:top w:val="single" w:sz="4" w:space="0" w:color="000000"/>
              <w:left w:val="single" w:sz="4" w:space="0" w:color="000000"/>
              <w:bottom w:val="single" w:sz="4" w:space="0" w:color="000000"/>
              <w:right w:val="single" w:sz="4" w:space="0" w:color="000000"/>
            </w:tcBorders>
            <w:shd w:val="clear" w:color="000000" w:fill="FCAA78"/>
            <w:vAlign w:val="center"/>
          </w:tcPr>
          <w:p w:rsidR="008E6CF7" w:rsidRDefault="0032463E">
            <w:pPr>
              <w:spacing w:after="0"/>
              <w:contextualSpacing/>
              <w:jc w:val="center"/>
              <w:rPr>
                <w:rFonts w:eastAsia="Arial Unicode MS" w:cstheme="minorHAnsi"/>
                <w:sz w:val="20"/>
                <w:szCs w:val="20"/>
              </w:rPr>
            </w:pPr>
            <w:r>
              <w:rPr>
                <w:rFonts w:eastAsia="Arial Unicode MS" w:cstheme="minorHAnsi"/>
                <w:sz w:val="20"/>
                <w:szCs w:val="20"/>
              </w:rPr>
              <w:t>66%</w:t>
            </w:r>
          </w:p>
        </w:tc>
      </w:tr>
      <w:tr w:rsidR="008E6CF7">
        <w:trPr>
          <w:cantSplit/>
          <w:trHeight w:val="673"/>
        </w:trPr>
        <w:tc>
          <w:tcPr>
            <w:tcW w:w="1269" w:type="dxa"/>
            <w:vMerge/>
            <w:tcBorders>
              <w:top w:val="single" w:sz="4" w:space="0" w:color="000000"/>
              <w:left w:val="single" w:sz="4" w:space="0" w:color="000000"/>
              <w:bottom w:val="single" w:sz="4" w:space="0" w:color="000000"/>
              <w:right w:val="single" w:sz="4" w:space="0" w:color="000000"/>
            </w:tcBorders>
            <w:shd w:val="clear" w:color="auto" w:fill="2F5496"/>
            <w:vAlign w:val="center"/>
          </w:tcPr>
          <w:p w:rsidR="008E6CF7" w:rsidRDefault="008E6CF7">
            <w:pPr>
              <w:spacing w:after="0"/>
              <w:contextualSpacing/>
              <w:rPr>
                <w:rFonts w:eastAsia="Arial Unicode MS" w:cstheme="minorHAnsi"/>
                <w:b/>
                <w:bCs/>
                <w:sz w:val="20"/>
                <w:szCs w:val="20"/>
              </w:rPr>
            </w:pPr>
          </w:p>
        </w:tc>
        <w:tc>
          <w:tcPr>
            <w:tcW w:w="17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E6CF7" w:rsidRDefault="0032463E">
            <w:pPr>
              <w:spacing w:after="0"/>
              <w:contextualSpacing/>
              <w:jc w:val="center"/>
              <w:rPr>
                <w:rFonts w:eastAsia="Arial Unicode MS" w:cstheme="minorHAnsi"/>
                <w:b/>
                <w:bCs/>
                <w:i/>
                <w:iCs/>
                <w:color w:val="2F5496"/>
                <w:sz w:val="20"/>
                <w:szCs w:val="20"/>
              </w:rPr>
            </w:pPr>
            <w:r>
              <w:rPr>
                <w:rFonts w:eastAsia="Arial Unicode MS" w:cstheme="minorHAnsi"/>
                <w:b/>
                <w:bCs/>
                <w:i/>
                <w:iCs/>
                <w:color w:val="2F5496"/>
                <w:sz w:val="20"/>
                <w:szCs w:val="20"/>
              </w:rPr>
              <w:t>3</w:t>
            </w:r>
          </w:p>
        </w:tc>
        <w:tc>
          <w:tcPr>
            <w:tcW w:w="1700" w:type="dxa"/>
            <w:tcBorders>
              <w:top w:val="single" w:sz="4" w:space="0" w:color="000000"/>
              <w:left w:val="single" w:sz="4" w:space="0" w:color="000000"/>
              <w:bottom w:val="single" w:sz="4" w:space="0" w:color="000000"/>
              <w:right w:val="single" w:sz="4" w:space="0" w:color="000000"/>
            </w:tcBorders>
            <w:shd w:val="clear" w:color="000000" w:fill="CBDC81"/>
            <w:vAlign w:val="center"/>
          </w:tcPr>
          <w:p w:rsidR="008E6CF7" w:rsidRDefault="0032463E">
            <w:pPr>
              <w:spacing w:after="0"/>
              <w:contextualSpacing/>
              <w:jc w:val="center"/>
              <w:rPr>
                <w:rFonts w:eastAsia="Arial Unicode MS" w:cstheme="minorHAnsi"/>
                <w:sz w:val="20"/>
                <w:szCs w:val="20"/>
              </w:rPr>
            </w:pPr>
            <w:r>
              <w:rPr>
                <w:rFonts w:eastAsia="Arial Unicode MS" w:cstheme="minorHAnsi"/>
                <w:sz w:val="20"/>
                <w:szCs w:val="20"/>
              </w:rPr>
              <w:t>25%</w:t>
            </w:r>
          </w:p>
        </w:tc>
        <w:tc>
          <w:tcPr>
            <w:tcW w:w="1560" w:type="dxa"/>
            <w:tcBorders>
              <w:top w:val="single" w:sz="4" w:space="0" w:color="000000"/>
              <w:left w:val="single" w:sz="4" w:space="0" w:color="000000"/>
              <w:bottom w:val="single" w:sz="4" w:space="0" w:color="000000"/>
              <w:right w:val="single" w:sz="4" w:space="0" w:color="000000"/>
            </w:tcBorders>
            <w:shd w:val="clear" w:color="000000" w:fill="FECB7E"/>
            <w:vAlign w:val="center"/>
          </w:tcPr>
          <w:p w:rsidR="008E6CF7" w:rsidRDefault="0032463E">
            <w:pPr>
              <w:spacing w:after="0"/>
              <w:contextualSpacing/>
              <w:jc w:val="center"/>
              <w:rPr>
                <w:rFonts w:eastAsia="Arial Unicode MS" w:cstheme="minorHAnsi"/>
                <w:sz w:val="20"/>
                <w:szCs w:val="20"/>
              </w:rPr>
            </w:pPr>
            <w:r>
              <w:rPr>
                <w:rFonts w:eastAsia="Arial Unicode MS" w:cstheme="minorHAnsi"/>
                <w:sz w:val="20"/>
                <w:szCs w:val="20"/>
              </w:rPr>
              <w:t>50%</w:t>
            </w:r>
          </w:p>
        </w:tc>
        <w:tc>
          <w:tcPr>
            <w:tcW w:w="1700" w:type="dxa"/>
            <w:tcBorders>
              <w:top w:val="single" w:sz="4" w:space="0" w:color="000000"/>
              <w:left w:val="single" w:sz="4" w:space="0" w:color="000000"/>
              <w:bottom w:val="single" w:sz="4" w:space="0" w:color="000000"/>
              <w:right w:val="single" w:sz="4" w:space="0" w:color="000000"/>
            </w:tcBorders>
            <w:shd w:val="clear" w:color="000000" w:fill="FB9A75"/>
            <w:vAlign w:val="center"/>
          </w:tcPr>
          <w:p w:rsidR="008E6CF7" w:rsidRDefault="0032463E">
            <w:pPr>
              <w:spacing w:after="0"/>
              <w:contextualSpacing/>
              <w:jc w:val="center"/>
              <w:rPr>
                <w:rFonts w:eastAsia="Arial Unicode MS" w:cstheme="minorHAnsi"/>
                <w:sz w:val="20"/>
                <w:szCs w:val="20"/>
              </w:rPr>
            </w:pPr>
            <w:r>
              <w:rPr>
                <w:rFonts w:eastAsia="Arial Unicode MS" w:cstheme="minorHAnsi"/>
                <w:sz w:val="20"/>
                <w:szCs w:val="20"/>
              </w:rPr>
              <w:t>75%</w:t>
            </w:r>
          </w:p>
        </w:tc>
        <w:tc>
          <w:tcPr>
            <w:tcW w:w="1700" w:type="dxa"/>
            <w:tcBorders>
              <w:top w:val="single" w:sz="4" w:space="0" w:color="000000"/>
              <w:left w:val="single" w:sz="4" w:space="0" w:color="000000"/>
              <w:bottom w:val="single" w:sz="4" w:space="0" w:color="000000"/>
              <w:right w:val="single" w:sz="4" w:space="0" w:color="000000"/>
            </w:tcBorders>
            <w:shd w:val="clear" w:color="000000" w:fill="F8696B"/>
            <w:vAlign w:val="center"/>
          </w:tcPr>
          <w:p w:rsidR="008E6CF7" w:rsidRDefault="0032463E">
            <w:pPr>
              <w:spacing w:after="0"/>
              <w:contextualSpacing/>
              <w:jc w:val="center"/>
              <w:rPr>
                <w:rFonts w:eastAsia="Arial Unicode MS" w:cstheme="minorHAnsi"/>
                <w:sz w:val="20"/>
                <w:szCs w:val="20"/>
              </w:rPr>
            </w:pPr>
            <w:r>
              <w:rPr>
                <w:rFonts w:eastAsia="Arial Unicode MS" w:cstheme="minorHAnsi"/>
                <w:sz w:val="20"/>
                <w:szCs w:val="20"/>
              </w:rPr>
              <w:t>100%</w:t>
            </w:r>
          </w:p>
        </w:tc>
      </w:tr>
    </w:tbl>
    <w:p w:rsidR="008E6CF7" w:rsidRDefault="008E6CF7">
      <w:pPr>
        <w:pStyle w:val="spazietto"/>
        <w:rPr>
          <w:rFonts w:ascii="Verdana" w:eastAsia="Verdana" w:hAnsi="Verdana" w:cs="Verdana"/>
          <w:sz w:val="20"/>
          <w:szCs w:val="20"/>
        </w:rPr>
      </w:pPr>
    </w:p>
    <w:p w:rsidR="008E6CF7" w:rsidRDefault="0032463E" w:rsidP="0032463E">
      <w:pPr>
        <w:pStyle w:val="Titolo3"/>
      </w:pPr>
      <w:bookmarkStart w:id="32" w:name="_Toc161148546"/>
      <w:r>
        <w:t>Indice di rischio congiunto (IRC)</w:t>
      </w:r>
      <w:bookmarkEnd w:id="32"/>
    </w:p>
    <w:p w:rsidR="008E6CF7" w:rsidRDefault="0032463E">
      <w:pPr>
        <w:rPr>
          <w:rFonts w:ascii="Verdana" w:eastAsia="Verdana" w:hAnsi="Verdana" w:cs="Verdana"/>
          <w:sz w:val="20"/>
          <w:szCs w:val="20"/>
        </w:rPr>
      </w:pPr>
      <w:r>
        <w:t>L’analisi dei rischi si conclude con la determinazione dell’indice di rischio congiunto che consente di associare il rischio interno (IR) al rischio di controllo (RC) che vengono dunque combinati secondo la seguente relazione:</w:t>
      </w:r>
    </w:p>
    <w:p w:rsidR="008E6CF7" w:rsidRDefault="0032463E">
      <w:pPr>
        <w:jc w:val="center"/>
        <w:rPr>
          <w:rFonts w:ascii="Verdana" w:eastAsia="Verdana" w:hAnsi="Verdana" w:cs="Verdana"/>
          <w:sz w:val="20"/>
          <w:szCs w:val="20"/>
        </w:rPr>
      </w:pPr>
      <w:r>
        <w:t>IRC = IR x CR</w:t>
      </w:r>
    </w:p>
    <w:p w:rsidR="008E6CF7" w:rsidRDefault="008E6CF7">
      <w:pPr>
        <w:pStyle w:val="spazietto"/>
        <w:rPr>
          <w:rFonts w:ascii="Verdana" w:eastAsia="Verdana" w:hAnsi="Verdana" w:cs="Verdana"/>
          <w:sz w:val="20"/>
          <w:szCs w:val="20"/>
        </w:rPr>
      </w:pPr>
    </w:p>
    <w:p w:rsidR="008E6CF7" w:rsidRDefault="0032463E" w:rsidP="0032463E">
      <w:pPr>
        <w:pStyle w:val="Titolo4"/>
      </w:pPr>
      <w:r>
        <w:t>Dimensionamento del campione</w:t>
      </w:r>
    </w:p>
    <w:p w:rsidR="008E6CF7" w:rsidRDefault="0032463E">
      <w:pPr>
        <w:rPr>
          <w:rFonts w:ascii="Verdana" w:eastAsia="Verdana" w:hAnsi="Verdana" w:cs="Verdana"/>
          <w:sz w:val="20"/>
          <w:szCs w:val="20"/>
        </w:rPr>
      </w:pPr>
      <w:r>
        <w:t>Il campione da estrarre e, dunque, da sottoporre a verifica, dovrà essere pari almeno al 20% della spesa validata (di cui il 30% riservato alla spesa relativa ai progetti selezionati mediante l’indice di rischiosità rilevato dalla piattaforma Arachne). Tale percentuale potrà essere oggetto di aggiornamento in base:</w:t>
      </w:r>
    </w:p>
    <w:p w:rsidR="008E6CF7" w:rsidRDefault="0032463E">
      <w:pPr>
        <w:pStyle w:val="Paragrafoelenco"/>
        <w:numPr>
          <w:ilvl w:val="0"/>
          <w:numId w:val="7"/>
        </w:numPr>
        <w:rPr>
          <w:rFonts w:ascii="Verdana" w:eastAsia="Verdana" w:hAnsi="Verdana" w:cs="Verdana"/>
          <w:sz w:val="20"/>
          <w:szCs w:val="20"/>
        </w:rPr>
      </w:pPr>
      <w:r>
        <w:lastRenderedPageBreak/>
        <w:t>agli esiti delle verifiche effettuate sulle operazioni e al relativo livello di rischio individuato, in modo da ottenere ragionevoli garanzie circa la legittimità e la regolarità delle pertinenti transazioni;</w:t>
      </w:r>
    </w:p>
    <w:p w:rsidR="008E6CF7" w:rsidRDefault="0032463E">
      <w:pPr>
        <w:pStyle w:val="Paragrafoelenco"/>
        <w:numPr>
          <w:ilvl w:val="0"/>
          <w:numId w:val="7"/>
        </w:numPr>
        <w:rPr>
          <w:rFonts w:ascii="Verdana" w:eastAsia="Verdana" w:hAnsi="Verdana" w:cs="Verdana"/>
          <w:sz w:val="20"/>
          <w:szCs w:val="20"/>
        </w:rPr>
      </w:pPr>
      <w:r>
        <w:t>ad eventuali aggiornamenti normativi e\o all’introduzione di documenti di indirizzo che richiedano una rivisitazione della metodologia per l’analisi dei rischi.</w:t>
      </w:r>
    </w:p>
    <w:p w:rsidR="008E6CF7" w:rsidRDefault="008E6CF7">
      <w:pPr>
        <w:pStyle w:val="spazietto"/>
        <w:rPr>
          <w:rFonts w:ascii="Verdana" w:eastAsia="Verdana" w:hAnsi="Verdana" w:cs="Verdana"/>
          <w:sz w:val="20"/>
          <w:szCs w:val="20"/>
        </w:rPr>
      </w:pPr>
    </w:p>
    <w:p w:rsidR="008E6CF7" w:rsidRDefault="0032463E" w:rsidP="000835D4">
      <w:pPr>
        <w:pStyle w:val="Titolo2"/>
      </w:pPr>
      <w:bookmarkStart w:id="33" w:name="_Toc161148547"/>
      <w:bookmarkStart w:id="34" w:name="_Toc161301386"/>
      <w:r>
        <w:t>Estrazione del campione</w:t>
      </w:r>
      <w:bookmarkEnd w:id="33"/>
      <w:bookmarkEnd w:id="34"/>
    </w:p>
    <w:p w:rsidR="008E6CF7" w:rsidRDefault="0032463E">
      <w:pPr>
        <w:rPr>
          <w:rFonts w:ascii="Verdana" w:eastAsia="Verdana" w:hAnsi="Verdana" w:cs="Verdana"/>
          <w:sz w:val="20"/>
          <w:szCs w:val="20"/>
        </w:rPr>
      </w:pPr>
      <w:r>
        <w:t>Per ciascuno strato individuato mediante l’applicazione dell’analisi dei rischi, sulla base dei valori dell’IRC, viene identificato il target di spesa in relazione alla percentuale complessiva da raggiungere, stabilita nel 20% del totale della spesa relativa all’universo di riferimento e il numero di operazioni da campionare secondo la ripartizione di seguito indicata:</w:t>
      </w:r>
    </w:p>
    <w:tbl>
      <w:tblPr>
        <w:tblStyle w:val="TableGrid"/>
        <w:tblW w:w="9610" w:type="dxa"/>
        <w:jc w:val="center"/>
        <w:tblInd w:w="0" w:type="dxa"/>
        <w:tblCellMar>
          <w:left w:w="108" w:type="dxa"/>
          <w:bottom w:w="5" w:type="dxa"/>
          <w:right w:w="115" w:type="dxa"/>
        </w:tblCellMar>
        <w:tblLook w:val="04A0" w:firstRow="1" w:lastRow="0" w:firstColumn="1" w:lastColumn="0" w:noHBand="0" w:noVBand="1"/>
      </w:tblPr>
      <w:tblGrid>
        <w:gridCol w:w="3820"/>
        <w:gridCol w:w="2678"/>
        <w:gridCol w:w="3112"/>
      </w:tblGrid>
      <w:tr w:rsidR="008E6CF7">
        <w:trPr>
          <w:trHeight w:val="267"/>
          <w:jc w:val="center"/>
        </w:trPr>
        <w:tc>
          <w:tcPr>
            <w:tcW w:w="3820" w:type="dxa"/>
            <w:tcBorders>
              <w:top w:val="single" w:sz="4" w:space="0" w:color="000000"/>
              <w:left w:val="single" w:sz="4" w:space="0" w:color="000000"/>
              <w:bottom w:val="single" w:sz="4" w:space="0" w:color="000000"/>
              <w:right w:val="single" w:sz="4" w:space="0" w:color="000000"/>
            </w:tcBorders>
            <w:shd w:val="clear" w:color="auto" w:fill="2F5496"/>
            <w:vAlign w:val="center"/>
          </w:tcPr>
          <w:p w:rsidR="008E6CF7" w:rsidRDefault="0032463E">
            <w:pPr>
              <w:spacing w:after="0"/>
              <w:contextualSpacing/>
              <w:jc w:val="center"/>
              <w:rPr>
                <w:rFonts w:eastAsia="Arial Unicode MS" w:cstheme="minorHAnsi"/>
                <w:color w:val="FFFFFF" w:themeColor="background1"/>
                <w:sz w:val="20"/>
                <w:szCs w:val="20"/>
              </w:rPr>
            </w:pPr>
            <w:r>
              <w:rPr>
                <w:rFonts w:eastAsia="Arial Unicode MS" w:cstheme="minorHAnsi"/>
                <w:b/>
                <w:color w:val="FFFFFF" w:themeColor="background1"/>
                <w:sz w:val="20"/>
                <w:szCs w:val="20"/>
                <w:lang w:eastAsia="it-IT"/>
              </w:rPr>
              <w:t>Livello di rischio congiunto (IRC)</w:t>
            </w:r>
          </w:p>
        </w:tc>
        <w:tc>
          <w:tcPr>
            <w:tcW w:w="2678" w:type="dxa"/>
            <w:tcBorders>
              <w:top w:val="single" w:sz="4" w:space="0" w:color="000000"/>
              <w:left w:val="single" w:sz="4" w:space="0" w:color="000000"/>
              <w:bottom w:val="single" w:sz="4" w:space="0" w:color="000000"/>
              <w:right w:val="single" w:sz="4" w:space="0" w:color="000000"/>
            </w:tcBorders>
            <w:shd w:val="clear" w:color="auto" w:fill="2F5496"/>
            <w:vAlign w:val="center"/>
          </w:tcPr>
          <w:p w:rsidR="008E6CF7" w:rsidRDefault="0032463E">
            <w:pPr>
              <w:spacing w:after="0"/>
              <w:contextualSpacing/>
              <w:jc w:val="center"/>
              <w:rPr>
                <w:rFonts w:eastAsia="Arial Unicode MS" w:cstheme="minorHAnsi"/>
                <w:b/>
                <w:color w:val="FFFFFF" w:themeColor="background1"/>
                <w:sz w:val="20"/>
                <w:szCs w:val="20"/>
              </w:rPr>
            </w:pPr>
            <w:r>
              <w:rPr>
                <w:rFonts w:eastAsia="Arial Unicode MS" w:cstheme="minorHAnsi"/>
                <w:b/>
                <w:color w:val="FFFFFF" w:themeColor="background1"/>
                <w:sz w:val="20"/>
                <w:szCs w:val="20"/>
                <w:lang w:eastAsia="it-IT"/>
              </w:rPr>
              <w:t>Classe / strato</w:t>
            </w:r>
          </w:p>
        </w:tc>
        <w:tc>
          <w:tcPr>
            <w:tcW w:w="3112" w:type="dxa"/>
            <w:tcBorders>
              <w:top w:val="single" w:sz="4" w:space="0" w:color="000000"/>
              <w:left w:val="single" w:sz="4" w:space="0" w:color="000000"/>
              <w:bottom w:val="single" w:sz="4" w:space="0" w:color="000000"/>
              <w:right w:val="single" w:sz="4" w:space="0" w:color="000000"/>
            </w:tcBorders>
            <w:shd w:val="clear" w:color="auto" w:fill="2F5496"/>
            <w:vAlign w:val="center"/>
          </w:tcPr>
          <w:p w:rsidR="008E6CF7" w:rsidRDefault="0032463E">
            <w:pPr>
              <w:spacing w:after="0"/>
              <w:ind w:left="2"/>
              <w:contextualSpacing/>
              <w:jc w:val="center"/>
              <w:rPr>
                <w:rFonts w:eastAsia="Arial Unicode MS" w:cstheme="minorHAnsi"/>
                <w:color w:val="FFFFFF" w:themeColor="background1"/>
                <w:sz w:val="20"/>
                <w:szCs w:val="20"/>
              </w:rPr>
            </w:pPr>
            <w:r>
              <w:rPr>
                <w:rFonts w:eastAsia="Arial Unicode MS" w:cstheme="minorHAnsi"/>
                <w:b/>
                <w:color w:val="FFFFFF" w:themeColor="background1"/>
                <w:sz w:val="20"/>
                <w:szCs w:val="20"/>
                <w:lang w:eastAsia="it-IT"/>
              </w:rPr>
              <w:t>Nr. Operazioni da controllare</w:t>
            </w:r>
          </w:p>
        </w:tc>
      </w:tr>
      <w:tr w:rsidR="008E6CF7">
        <w:trPr>
          <w:trHeight w:val="266"/>
          <w:jc w:val="center"/>
        </w:trPr>
        <w:tc>
          <w:tcPr>
            <w:tcW w:w="3820" w:type="dxa"/>
            <w:tcBorders>
              <w:top w:val="single" w:sz="4" w:space="0" w:color="000000"/>
              <w:left w:val="single" w:sz="4" w:space="0" w:color="000000"/>
              <w:bottom w:val="single" w:sz="4" w:space="0" w:color="000000"/>
              <w:right w:val="single" w:sz="4" w:space="0" w:color="000000"/>
            </w:tcBorders>
            <w:vAlign w:val="center"/>
          </w:tcPr>
          <w:p w:rsidR="008E6CF7" w:rsidRDefault="0032463E">
            <w:pPr>
              <w:spacing w:after="0"/>
              <w:contextualSpacing/>
              <w:jc w:val="left"/>
              <w:rPr>
                <w:rFonts w:eastAsia="Arial Unicode MS" w:cstheme="minorHAnsi"/>
                <w:sz w:val="20"/>
                <w:szCs w:val="20"/>
              </w:rPr>
            </w:pPr>
            <w:r>
              <w:rPr>
                <w:rFonts w:eastAsia="Arial Unicode MS" w:cstheme="minorHAnsi"/>
                <w:sz w:val="20"/>
                <w:szCs w:val="20"/>
                <w:lang w:eastAsia="it-IT"/>
              </w:rPr>
              <w:t>IRC &lt;= 20%</w:t>
            </w:r>
          </w:p>
        </w:tc>
        <w:tc>
          <w:tcPr>
            <w:tcW w:w="2678" w:type="dxa"/>
            <w:tcBorders>
              <w:top w:val="single" w:sz="4" w:space="0" w:color="000000"/>
              <w:left w:val="single" w:sz="4" w:space="0" w:color="000000"/>
              <w:bottom w:val="single" w:sz="4" w:space="0" w:color="000000"/>
              <w:right w:val="single" w:sz="4" w:space="0" w:color="000000"/>
            </w:tcBorders>
            <w:shd w:val="clear" w:color="auto" w:fill="63BE7B"/>
            <w:vAlign w:val="center"/>
          </w:tcPr>
          <w:p w:rsidR="008E6CF7" w:rsidRDefault="0032463E">
            <w:pPr>
              <w:spacing w:after="0"/>
              <w:ind w:left="2"/>
              <w:contextualSpacing/>
              <w:jc w:val="center"/>
              <w:rPr>
                <w:rFonts w:eastAsia="Arial Unicode MS" w:cstheme="minorHAnsi"/>
                <w:sz w:val="20"/>
                <w:szCs w:val="20"/>
              </w:rPr>
            </w:pPr>
            <w:r>
              <w:rPr>
                <w:rFonts w:eastAsia="Arial Unicode MS" w:cstheme="minorHAnsi"/>
                <w:sz w:val="20"/>
                <w:szCs w:val="20"/>
                <w:lang w:eastAsia="it-IT"/>
              </w:rPr>
              <w:t>Basso</w:t>
            </w:r>
          </w:p>
        </w:tc>
        <w:tc>
          <w:tcPr>
            <w:tcW w:w="3112" w:type="dxa"/>
            <w:tcBorders>
              <w:top w:val="single" w:sz="4" w:space="0" w:color="000000"/>
              <w:left w:val="single" w:sz="4" w:space="0" w:color="000000"/>
              <w:bottom w:val="single" w:sz="4" w:space="0" w:color="000000"/>
              <w:right w:val="single" w:sz="4" w:space="0" w:color="000000"/>
            </w:tcBorders>
            <w:vAlign w:val="center"/>
          </w:tcPr>
          <w:p w:rsidR="008E6CF7" w:rsidRDefault="0032463E">
            <w:pPr>
              <w:spacing w:after="0"/>
              <w:ind w:left="2"/>
              <w:contextualSpacing/>
              <w:jc w:val="center"/>
              <w:rPr>
                <w:rFonts w:eastAsia="Arial Unicode MS" w:cstheme="minorHAnsi"/>
                <w:sz w:val="20"/>
                <w:szCs w:val="20"/>
              </w:rPr>
            </w:pPr>
            <w:r>
              <w:rPr>
                <w:rFonts w:eastAsia="Arial Unicode MS" w:cstheme="minorHAnsi"/>
                <w:sz w:val="20"/>
                <w:szCs w:val="20"/>
                <w:lang w:eastAsia="it-IT"/>
              </w:rPr>
              <w:t>Fino al 10%</w:t>
            </w:r>
          </w:p>
        </w:tc>
      </w:tr>
      <w:tr w:rsidR="008E6CF7">
        <w:trPr>
          <w:trHeight w:val="266"/>
          <w:jc w:val="center"/>
        </w:trPr>
        <w:tc>
          <w:tcPr>
            <w:tcW w:w="3820" w:type="dxa"/>
            <w:tcBorders>
              <w:top w:val="single" w:sz="4" w:space="0" w:color="000000"/>
              <w:left w:val="single" w:sz="4" w:space="0" w:color="000000"/>
              <w:bottom w:val="single" w:sz="4" w:space="0" w:color="000000"/>
              <w:right w:val="single" w:sz="4" w:space="0" w:color="000000"/>
            </w:tcBorders>
            <w:vAlign w:val="center"/>
          </w:tcPr>
          <w:p w:rsidR="008E6CF7" w:rsidRDefault="0032463E">
            <w:pPr>
              <w:spacing w:after="0"/>
              <w:contextualSpacing/>
              <w:jc w:val="left"/>
              <w:rPr>
                <w:rFonts w:eastAsia="Arial Unicode MS" w:cstheme="minorHAnsi"/>
                <w:sz w:val="20"/>
                <w:szCs w:val="20"/>
              </w:rPr>
            </w:pPr>
            <w:r>
              <w:rPr>
                <w:rFonts w:eastAsia="Arial Unicode MS" w:cstheme="minorHAnsi"/>
                <w:sz w:val="20"/>
                <w:szCs w:val="20"/>
                <w:lang w:eastAsia="it-IT"/>
              </w:rPr>
              <w:t>IRC &gt; 20% e &lt; 40%</w:t>
            </w:r>
          </w:p>
        </w:tc>
        <w:tc>
          <w:tcPr>
            <w:tcW w:w="2678" w:type="dxa"/>
            <w:tcBorders>
              <w:top w:val="single" w:sz="4" w:space="0" w:color="000000"/>
              <w:left w:val="single" w:sz="4" w:space="0" w:color="000000"/>
              <w:bottom w:val="single" w:sz="4" w:space="0" w:color="000000"/>
              <w:right w:val="single" w:sz="4" w:space="0" w:color="000000"/>
            </w:tcBorders>
            <w:shd w:val="clear" w:color="auto" w:fill="A5D17E"/>
            <w:vAlign w:val="center"/>
          </w:tcPr>
          <w:p w:rsidR="008E6CF7" w:rsidRDefault="0032463E">
            <w:pPr>
              <w:spacing w:after="0"/>
              <w:ind w:left="2"/>
              <w:contextualSpacing/>
              <w:jc w:val="center"/>
              <w:rPr>
                <w:rFonts w:eastAsia="Arial Unicode MS" w:cstheme="minorHAnsi"/>
                <w:sz w:val="20"/>
                <w:szCs w:val="20"/>
              </w:rPr>
            </w:pPr>
            <w:r>
              <w:rPr>
                <w:rFonts w:eastAsia="Arial Unicode MS" w:cstheme="minorHAnsi"/>
                <w:sz w:val="20"/>
                <w:szCs w:val="20"/>
                <w:lang w:eastAsia="it-IT"/>
              </w:rPr>
              <w:t>Medio Basso</w:t>
            </w:r>
          </w:p>
        </w:tc>
        <w:tc>
          <w:tcPr>
            <w:tcW w:w="3112" w:type="dxa"/>
            <w:tcBorders>
              <w:top w:val="single" w:sz="4" w:space="0" w:color="000000"/>
              <w:left w:val="single" w:sz="4" w:space="0" w:color="000000"/>
              <w:bottom w:val="single" w:sz="4" w:space="0" w:color="000000"/>
              <w:right w:val="single" w:sz="4" w:space="0" w:color="000000"/>
            </w:tcBorders>
            <w:vAlign w:val="center"/>
          </w:tcPr>
          <w:p w:rsidR="008E6CF7" w:rsidRDefault="0032463E">
            <w:pPr>
              <w:spacing w:after="0"/>
              <w:ind w:left="2"/>
              <w:contextualSpacing/>
              <w:jc w:val="center"/>
              <w:rPr>
                <w:rFonts w:eastAsia="Arial Unicode MS" w:cstheme="minorHAnsi"/>
                <w:sz w:val="20"/>
                <w:szCs w:val="20"/>
              </w:rPr>
            </w:pPr>
            <w:r>
              <w:rPr>
                <w:rFonts w:eastAsia="Arial Unicode MS" w:cstheme="minorHAnsi"/>
                <w:sz w:val="20"/>
                <w:szCs w:val="20"/>
                <w:lang w:eastAsia="it-IT"/>
              </w:rPr>
              <w:t>Dal 10% al 15%</w:t>
            </w:r>
          </w:p>
        </w:tc>
      </w:tr>
      <w:tr w:rsidR="008E6CF7">
        <w:trPr>
          <w:trHeight w:val="266"/>
          <w:jc w:val="center"/>
        </w:trPr>
        <w:tc>
          <w:tcPr>
            <w:tcW w:w="3820" w:type="dxa"/>
            <w:tcBorders>
              <w:top w:val="single" w:sz="4" w:space="0" w:color="000000"/>
              <w:left w:val="single" w:sz="4" w:space="0" w:color="000000"/>
              <w:bottom w:val="single" w:sz="4" w:space="0" w:color="000000"/>
              <w:right w:val="single" w:sz="4" w:space="0" w:color="000000"/>
            </w:tcBorders>
            <w:vAlign w:val="center"/>
          </w:tcPr>
          <w:p w:rsidR="008E6CF7" w:rsidRDefault="0032463E">
            <w:pPr>
              <w:spacing w:after="0"/>
              <w:contextualSpacing/>
              <w:jc w:val="left"/>
              <w:rPr>
                <w:rFonts w:eastAsia="Arial Unicode MS" w:cstheme="minorHAnsi"/>
                <w:sz w:val="20"/>
                <w:szCs w:val="20"/>
              </w:rPr>
            </w:pPr>
            <w:r>
              <w:rPr>
                <w:rFonts w:eastAsia="Arial Unicode MS" w:cstheme="minorHAnsi"/>
                <w:sz w:val="20"/>
                <w:szCs w:val="20"/>
                <w:lang w:eastAsia="it-IT"/>
              </w:rPr>
              <w:t>IRC &gt; 40% e &lt; 60%</w:t>
            </w:r>
          </w:p>
        </w:tc>
        <w:tc>
          <w:tcPr>
            <w:tcW w:w="2678" w:type="dxa"/>
            <w:tcBorders>
              <w:top w:val="single" w:sz="4" w:space="0" w:color="000000"/>
              <w:left w:val="single" w:sz="4" w:space="0" w:color="000000"/>
              <w:bottom w:val="single" w:sz="4" w:space="0" w:color="000000"/>
              <w:right w:val="single" w:sz="4" w:space="0" w:color="000000"/>
            </w:tcBorders>
            <w:shd w:val="clear" w:color="auto" w:fill="FFEB84"/>
            <w:vAlign w:val="center"/>
          </w:tcPr>
          <w:p w:rsidR="008E6CF7" w:rsidRDefault="0032463E">
            <w:pPr>
              <w:spacing w:after="0"/>
              <w:ind w:left="2"/>
              <w:contextualSpacing/>
              <w:jc w:val="center"/>
              <w:rPr>
                <w:rFonts w:eastAsia="Arial Unicode MS" w:cstheme="minorHAnsi"/>
                <w:sz w:val="20"/>
                <w:szCs w:val="20"/>
              </w:rPr>
            </w:pPr>
            <w:r>
              <w:rPr>
                <w:rFonts w:eastAsia="Arial Unicode MS" w:cstheme="minorHAnsi"/>
                <w:sz w:val="20"/>
                <w:szCs w:val="20"/>
                <w:lang w:eastAsia="it-IT"/>
              </w:rPr>
              <w:t>Medio</w:t>
            </w:r>
          </w:p>
        </w:tc>
        <w:tc>
          <w:tcPr>
            <w:tcW w:w="3112" w:type="dxa"/>
            <w:tcBorders>
              <w:top w:val="single" w:sz="4" w:space="0" w:color="000000"/>
              <w:left w:val="single" w:sz="4" w:space="0" w:color="000000"/>
              <w:bottom w:val="single" w:sz="4" w:space="0" w:color="000000"/>
              <w:right w:val="single" w:sz="4" w:space="0" w:color="000000"/>
            </w:tcBorders>
            <w:vAlign w:val="center"/>
          </w:tcPr>
          <w:p w:rsidR="008E6CF7" w:rsidRDefault="0032463E">
            <w:pPr>
              <w:spacing w:after="0"/>
              <w:ind w:left="2"/>
              <w:contextualSpacing/>
              <w:jc w:val="center"/>
              <w:rPr>
                <w:rFonts w:eastAsia="Arial Unicode MS" w:cstheme="minorHAnsi"/>
                <w:sz w:val="20"/>
                <w:szCs w:val="20"/>
              </w:rPr>
            </w:pPr>
            <w:r>
              <w:rPr>
                <w:rFonts w:eastAsia="Arial Unicode MS" w:cstheme="minorHAnsi"/>
                <w:sz w:val="20"/>
                <w:szCs w:val="20"/>
                <w:lang w:eastAsia="it-IT"/>
              </w:rPr>
              <w:t>Dal 15% al 20%</w:t>
            </w:r>
          </w:p>
        </w:tc>
      </w:tr>
      <w:tr w:rsidR="008E6CF7">
        <w:trPr>
          <w:trHeight w:val="266"/>
          <w:jc w:val="center"/>
        </w:trPr>
        <w:tc>
          <w:tcPr>
            <w:tcW w:w="3820" w:type="dxa"/>
            <w:tcBorders>
              <w:top w:val="single" w:sz="4" w:space="0" w:color="000000"/>
              <w:left w:val="single" w:sz="4" w:space="0" w:color="000000"/>
              <w:bottom w:val="single" w:sz="4" w:space="0" w:color="000000"/>
              <w:right w:val="single" w:sz="4" w:space="0" w:color="000000"/>
            </w:tcBorders>
            <w:vAlign w:val="center"/>
          </w:tcPr>
          <w:p w:rsidR="008E6CF7" w:rsidRDefault="0032463E">
            <w:pPr>
              <w:spacing w:after="0"/>
              <w:contextualSpacing/>
              <w:jc w:val="left"/>
              <w:rPr>
                <w:rFonts w:eastAsia="Arial Unicode MS" w:cstheme="minorHAnsi"/>
                <w:sz w:val="20"/>
                <w:szCs w:val="20"/>
              </w:rPr>
            </w:pPr>
            <w:r>
              <w:rPr>
                <w:rFonts w:eastAsia="Arial Unicode MS" w:cstheme="minorHAnsi"/>
                <w:sz w:val="20"/>
                <w:szCs w:val="20"/>
                <w:lang w:eastAsia="it-IT"/>
              </w:rPr>
              <w:t>IRC &gt; 60% e &lt; 80%</w:t>
            </w:r>
          </w:p>
        </w:tc>
        <w:tc>
          <w:tcPr>
            <w:tcW w:w="2678" w:type="dxa"/>
            <w:tcBorders>
              <w:top w:val="single" w:sz="4" w:space="0" w:color="000000"/>
              <w:left w:val="single" w:sz="4" w:space="0" w:color="000000"/>
              <w:bottom w:val="single" w:sz="4" w:space="0" w:color="000000"/>
              <w:right w:val="single" w:sz="4" w:space="0" w:color="000000"/>
            </w:tcBorders>
            <w:shd w:val="clear" w:color="auto" w:fill="FECD7F"/>
            <w:vAlign w:val="center"/>
          </w:tcPr>
          <w:p w:rsidR="008E6CF7" w:rsidRDefault="0032463E">
            <w:pPr>
              <w:spacing w:after="0"/>
              <w:ind w:left="2"/>
              <w:contextualSpacing/>
              <w:jc w:val="center"/>
              <w:rPr>
                <w:rFonts w:eastAsia="Arial Unicode MS" w:cstheme="minorHAnsi"/>
                <w:sz w:val="20"/>
                <w:szCs w:val="20"/>
              </w:rPr>
            </w:pPr>
            <w:r>
              <w:rPr>
                <w:rFonts w:eastAsia="Arial Unicode MS" w:cstheme="minorHAnsi"/>
                <w:sz w:val="20"/>
                <w:szCs w:val="20"/>
                <w:lang w:eastAsia="it-IT"/>
              </w:rPr>
              <w:t>Medio-Alto</w:t>
            </w:r>
          </w:p>
        </w:tc>
        <w:tc>
          <w:tcPr>
            <w:tcW w:w="3112" w:type="dxa"/>
            <w:tcBorders>
              <w:top w:val="single" w:sz="4" w:space="0" w:color="000000"/>
              <w:left w:val="single" w:sz="4" w:space="0" w:color="000000"/>
              <w:bottom w:val="single" w:sz="4" w:space="0" w:color="000000"/>
              <w:right w:val="single" w:sz="4" w:space="0" w:color="000000"/>
            </w:tcBorders>
            <w:vAlign w:val="center"/>
          </w:tcPr>
          <w:p w:rsidR="008E6CF7" w:rsidRDefault="0032463E">
            <w:pPr>
              <w:spacing w:after="0"/>
              <w:ind w:left="2"/>
              <w:contextualSpacing/>
              <w:jc w:val="center"/>
              <w:rPr>
                <w:rFonts w:eastAsia="Arial Unicode MS" w:cstheme="minorHAnsi"/>
                <w:sz w:val="20"/>
                <w:szCs w:val="20"/>
              </w:rPr>
            </w:pPr>
            <w:r>
              <w:rPr>
                <w:rFonts w:eastAsia="Arial Unicode MS" w:cstheme="minorHAnsi"/>
                <w:sz w:val="20"/>
                <w:szCs w:val="20"/>
                <w:lang w:eastAsia="it-IT"/>
              </w:rPr>
              <w:t>Dal 20% al 25%</w:t>
            </w:r>
          </w:p>
        </w:tc>
      </w:tr>
      <w:tr w:rsidR="008E6CF7">
        <w:trPr>
          <w:trHeight w:val="34"/>
          <w:jc w:val="center"/>
        </w:trPr>
        <w:tc>
          <w:tcPr>
            <w:tcW w:w="3820" w:type="dxa"/>
            <w:tcBorders>
              <w:top w:val="single" w:sz="4" w:space="0" w:color="000000"/>
              <w:left w:val="single" w:sz="4" w:space="0" w:color="000000"/>
              <w:bottom w:val="single" w:sz="4" w:space="0" w:color="000000"/>
              <w:right w:val="single" w:sz="4" w:space="0" w:color="000000"/>
            </w:tcBorders>
            <w:vAlign w:val="center"/>
          </w:tcPr>
          <w:p w:rsidR="008E6CF7" w:rsidRDefault="0032463E">
            <w:pPr>
              <w:spacing w:after="0"/>
              <w:contextualSpacing/>
              <w:jc w:val="left"/>
              <w:rPr>
                <w:rFonts w:eastAsia="Arial Unicode MS" w:cstheme="minorHAnsi"/>
                <w:sz w:val="20"/>
                <w:szCs w:val="20"/>
              </w:rPr>
            </w:pPr>
            <w:r>
              <w:rPr>
                <w:rFonts w:eastAsia="Arial Unicode MS" w:cstheme="minorHAnsi"/>
                <w:sz w:val="20"/>
                <w:szCs w:val="20"/>
                <w:lang w:eastAsia="it-IT"/>
              </w:rPr>
              <w:t>IRC &gt;= 80%</w:t>
            </w:r>
          </w:p>
        </w:tc>
        <w:tc>
          <w:tcPr>
            <w:tcW w:w="2678" w:type="dxa"/>
            <w:tcBorders>
              <w:top w:val="single" w:sz="4" w:space="0" w:color="000000"/>
              <w:left w:val="single" w:sz="4" w:space="0" w:color="000000"/>
              <w:bottom w:val="single" w:sz="4" w:space="0" w:color="000000"/>
              <w:right w:val="single" w:sz="4" w:space="0" w:color="000000"/>
            </w:tcBorders>
            <w:shd w:val="clear" w:color="auto" w:fill="F8696B"/>
            <w:vAlign w:val="center"/>
          </w:tcPr>
          <w:p w:rsidR="008E6CF7" w:rsidRDefault="0032463E">
            <w:pPr>
              <w:spacing w:after="0"/>
              <w:ind w:left="2"/>
              <w:contextualSpacing/>
              <w:jc w:val="center"/>
              <w:rPr>
                <w:rFonts w:eastAsia="Arial Unicode MS" w:cstheme="minorHAnsi"/>
                <w:sz w:val="20"/>
                <w:szCs w:val="20"/>
              </w:rPr>
            </w:pPr>
            <w:r>
              <w:rPr>
                <w:rFonts w:eastAsia="Arial Unicode MS" w:cstheme="minorHAnsi"/>
                <w:sz w:val="20"/>
                <w:szCs w:val="20"/>
                <w:lang w:eastAsia="it-IT"/>
              </w:rPr>
              <w:t>Alto</w:t>
            </w:r>
          </w:p>
        </w:tc>
        <w:tc>
          <w:tcPr>
            <w:tcW w:w="3112" w:type="dxa"/>
            <w:tcBorders>
              <w:top w:val="single" w:sz="4" w:space="0" w:color="000000"/>
              <w:left w:val="single" w:sz="4" w:space="0" w:color="000000"/>
              <w:bottom w:val="single" w:sz="4" w:space="0" w:color="000000"/>
              <w:right w:val="single" w:sz="4" w:space="0" w:color="000000"/>
            </w:tcBorders>
            <w:vAlign w:val="center"/>
          </w:tcPr>
          <w:p w:rsidR="008E6CF7" w:rsidRDefault="0032463E">
            <w:pPr>
              <w:spacing w:after="0"/>
              <w:ind w:left="2"/>
              <w:contextualSpacing/>
              <w:jc w:val="center"/>
              <w:rPr>
                <w:rFonts w:eastAsia="Arial Unicode MS" w:cstheme="minorHAnsi"/>
                <w:sz w:val="20"/>
                <w:szCs w:val="20"/>
              </w:rPr>
            </w:pPr>
            <w:r>
              <w:rPr>
                <w:rFonts w:eastAsia="Arial Unicode MS" w:cstheme="minorHAnsi"/>
                <w:sz w:val="20"/>
                <w:szCs w:val="20"/>
                <w:lang w:eastAsia="it-IT"/>
              </w:rPr>
              <w:t>Almeno il 30%</w:t>
            </w:r>
          </w:p>
        </w:tc>
      </w:tr>
    </w:tbl>
    <w:p w:rsidR="008E6CF7" w:rsidRDefault="008E6CF7">
      <w:pPr>
        <w:pStyle w:val="spazietto"/>
        <w:rPr>
          <w:rFonts w:ascii="Verdana" w:eastAsia="Verdana" w:hAnsi="Verdana" w:cs="Verdana"/>
          <w:sz w:val="20"/>
          <w:szCs w:val="20"/>
        </w:rPr>
      </w:pPr>
    </w:p>
    <w:p w:rsidR="008E6CF7" w:rsidRDefault="0032463E">
      <w:pPr>
        <w:rPr>
          <w:rFonts w:ascii="Verdana" w:eastAsia="Verdana" w:hAnsi="Verdana" w:cs="Verdana"/>
          <w:sz w:val="20"/>
          <w:szCs w:val="20"/>
        </w:rPr>
      </w:pPr>
      <w:r>
        <w:t>La modalità di estrazione all’interno di ogni strato avverrà con modalità casuale. Di seguito gli step procedurali da considerare in questa fase:</w:t>
      </w:r>
    </w:p>
    <w:p w:rsidR="008E6CF7" w:rsidRDefault="0032463E">
      <w:pPr>
        <w:pStyle w:val="Paragrafoelenco"/>
        <w:numPr>
          <w:ilvl w:val="0"/>
          <w:numId w:val="25"/>
        </w:numPr>
        <w:rPr>
          <w:highlight w:val="yellow"/>
        </w:rPr>
      </w:pPr>
      <w:r>
        <w:rPr>
          <w:highlight w:val="yellow"/>
        </w:rPr>
        <w:t>Verificare l’incidenza percentuale della spesa totale di ogni strato sul totale della spesa dell’universo considerato;</w:t>
      </w:r>
    </w:p>
    <w:p w:rsidR="008E6CF7" w:rsidRDefault="0032463E">
      <w:pPr>
        <w:pStyle w:val="Paragrafoelenco"/>
        <w:numPr>
          <w:ilvl w:val="0"/>
          <w:numId w:val="25"/>
        </w:numPr>
        <w:rPr>
          <w:highlight w:val="yellow"/>
        </w:rPr>
      </w:pPr>
      <w:r>
        <w:rPr>
          <w:highlight w:val="yellow"/>
        </w:rPr>
        <w:t>Estrazione di operazioni per ciascuno strato fino al raggiungimento del target stabilito utilizzando    la percentuale individuata al punto 1 che concorre al 20% complessivo;</w:t>
      </w:r>
    </w:p>
    <w:p w:rsidR="008E6CF7" w:rsidRDefault="0032463E">
      <w:pPr>
        <w:pStyle w:val="Paragrafoelenco"/>
        <w:numPr>
          <w:ilvl w:val="0"/>
          <w:numId w:val="25"/>
        </w:numPr>
        <w:rPr>
          <w:rFonts w:ascii="Verdana" w:eastAsia="Verdana" w:hAnsi="Verdana" w:cs="Verdana"/>
          <w:sz w:val="20"/>
          <w:szCs w:val="20"/>
        </w:rPr>
      </w:pPr>
      <w:r>
        <w:t>Verifica dei requisiti/vincoli del campione ovvero che all’interno del campione ricadano:</w:t>
      </w:r>
    </w:p>
    <w:p w:rsidR="008E6CF7" w:rsidRDefault="0032463E">
      <w:pPr>
        <w:pStyle w:val="Paragrafoelenco"/>
        <w:numPr>
          <w:ilvl w:val="0"/>
          <w:numId w:val="9"/>
        </w:numPr>
        <w:rPr>
          <w:rFonts w:ascii="Verdana" w:eastAsia="Verdana" w:hAnsi="Verdana" w:cs="Verdana"/>
          <w:sz w:val="20"/>
          <w:szCs w:val="20"/>
        </w:rPr>
      </w:pPr>
      <w:r>
        <w:t>almeno n. 1 operazione per tipologia di macro-processo (se presente all’interno dell’universo almeno una operazione afferente al macro-processo);</w:t>
      </w:r>
    </w:p>
    <w:p w:rsidR="008E6CF7" w:rsidRDefault="0032463E">
      <w:pPr>
        <w:pStyle w:val="Paragrafoelenco"/>
        <w:numPr>
          <w:ilvl w:val="0"/>
          <w:numId w:val="9"/>
        </w:numPr>
        <w:rPr>
          <w:rFonts w:ascii="Verdana" w:eastAsia="Verdana" w:hAnsi="Verdana" w:cs="Verdana"/>
          <w:sz w:val="20"/>
          <w:szCs w:val="20"/>
        </w:rPr>
      </w:pPr>
      <w:r>
        <w:t>almeno n. 1 operazione per tipologia di beneficiario (tra quelli presenti all’interno dell’universo);</w:t>
      </w:r>
    </w:p>
    <w:p w:rsidR="008E6CF7" w:rsidRDefault="0032463E">
      <w:pPr>
        <w:pStyle w:val="Paragrafoelenco"/>
        <w:numPr>
          <w:ilvl w:val="0"/>
          <w:numId w:val="9"/>
        </w:numPr>
        <w:rPr>
          <w:rFonts w:ascii="Verdana" w:eastAsia="Verdana" w:hAnsi="Verdana" w:cs="Verdana"/>
          <w:sz w:val="20"/>
          <w:szCs w:val="20"/>
        </w:rPr>
      </w:pPr>
      <w:r>
        <w:t>almeno n. 1 operazione per tipologia di operazione (tra quelle presenti all’interno dell’universo);</w:t>
      </w:r>
    </w:p>
    <w:p w:rsidR="008E6CF7" w:rsidRDefault="0032463E">
      <w:pPr>
        <w:pStyle w:val="Paragrafoelenco"/>
        <w:numPr>
          <w:ilvl w:val="0"/>
          <w:numId w:val="9"/>
        </w:numPr>
        <w:rPr>
          <w:rFonts w:ascii="Verdana" w:eastAsia="Verdana" w:hAnsi="Verdana" w:cs="Verdana"/>
          <w:sz w:val="20"/>
          <w:szCs w:val="20"/>
        </w:rPr>
      </w:pPr>
      <w:r>
        <w:t>almeno n. 1 operazione per classe di importo;</w:t>
      </w:r>
    </w:p>
    <w:p w:rsidR="008E6CF7" w:rsidRDefault="0032463E">
      <w:pPr>
        <w:pStyle w:val="Paragrafoelenco"/>
        <w:numPr>
          <w:ilvl w:val="0"/>
          <w:numId w:val="9"/>
        </w:numPr>
        <w:rPr>
          <w:rFonts w:ascii="Verdana" w:eastAsia="Verdana" w:hAnsi="Verdana" w:cs="Verdana"/>
          <w:sz w:val="20"/>
          <w:szCs w:val="20"/>
        </w:rPr>
      </w:pPr>
      <w:r>
        <w:t>almeno n. 1 operazione per modalità di rendicontazione.</w:t>
      </w:r>
    </w:p>
    <w:p w:rsidR="008E6CF7" w:rsidRDefault="008E6CF7">
      <w:pPr>
        <w:pStyle w:val="spazietto"/>
        <w:rPr>
          <w:rFonts w:ascii="Verdana" w:eastAsia="Verdana" w:hAnsi="Verdana" w:cs="Verdana"/>
          <w:sz w:val="20"/>
          <w:szCs w:val="20"/>
        </w:rPr>
      </w:pPr>
    </w:p>
    <w:p w:rsidR="008E6CF7" w:rsidRDefault="0032463E">
      <w:pPr>
        <w:rPr>
          <w:rFonts w:ascii="Verdana" w:eastAsia="Verdana" w:hAnsi="Verdana" w:cs="Verdana"/>
          <w:sz w:val="20"/>
          <w:szCs w:val="20"/>
        </w:rPr>
      </w:pPr>
      <w:r>
        <w:t>Qualora, dalla verifica effettuata al punto 2, si rilevi l’assenza nel campione di alcuni degli elementi necessari per il completamento dello stesso, si dovrà procedere a una ulteriore estrazione vincolata e ciascuno degli elementi necessari mancanti verrà estratto dal sottogruppo del complesso dei progetti aventi le caratteristiche ricercate (ad esempio quelli afferenti a un determinato macro-processo, etc.).</w:t>
      </w:r>
    </w:p>
    <w:p w:rsidR="008E6CF7" w:rsidRDefault="0032463E">
      <w:pPr>
        <w:rPr>
          <w:rFonts w:ascii="Verdana" w:eastAsia="Verdana" w:hAnsi="Verdana" w:cs="Verdana"/>
          <w:sz w:val="20"/>
          <w:szCs w:val="20"/>
        </w:rPr>
      </w:pPr>
      <w:r>
        <w:t>In aggiunta alle operazioni selezionate attraverso la procedura descritta saranno incluse nell’elenco delle operazioni da sottoporre a controllo gli interventi che siano stati oggetto di specifica individuazione a seguito di segnalazioni da parte dell'Autorità di Audit, della Guardia di Finanza o di altre autorità abilitate a rilevare fattispecie di irregolarità/frodi nel corso di proprie verifiche presso soggetti beneficiari nell’ambito del PR Basilicata FESR FSE+ 2021-2027. In occasione di ciascun campionamento viene redatto un verbale che attesta gli esiti del campionamento effettuato, il numero e l’elenco delle operazioni da sottoporre a controllo.</w:t>
      </w:r>
    </w:p>
    <w:p w:rsidR="008E6CF7" w:rsidRDefault="008E6CF7">
      <w:pPr>
        <w:pStyle w:val="spazietto"/>
        <w:rPr>
          <w:rFonts w:ascii="Verdana" w:eastAsia="Verdana" w:hAnsi="Verdana" w:cs="Verdana"/>
          <w:sz w:val="20"/>
          <w:szCs w:val="20"/>
        </w:rPr>
      </w:pPr>
    </w:p>
    <w:p w:rsidR="008E6CF7" w:rsidRDefault="008E6CF7">
      <w:pPr>
        <w:pStyle w:val="spazietto"/>
        <w:rPr>
          <w:rFonts w:ascii="Verdana" w:eastAsia="Verdana" w:hAnsi="Verdana" w:cs="Verdana"/>
          <w:sz w:val="20"/>
          <w:szCs w:val="20"/>
        </w:rPr>
        <w:sectPr w:rsidR="008E6CF7">
          <w:headerReference w:type="default" r:id="rId14"/>
          <w:footerReference w:type="default" r:id="rId15"/>
          <w:pgSz w:w="11906" w:h="16838"/>
          <w:pgMar w:top="1701" w:right="1134" w:bottom="1134" w:left="1134" w:header="709" w:footer="709" w:gutter="0"/>
          <w:cols w:space="720"/>
          <w:formProt w:val="0"/>
          <w:docGrid w:linePitch="360" w:charSpace="8192"/>
        </w:sectPr>
      </w:pPr>
    </w:p>
    <w:p w:rsidR="008E6CF7" w:rsidRPr="00362CEB" w:rsidRDefault="0032463E" w:rsidP="00362CEB">
      <w:pPr>
        <w:pStyle w:val="Titolo1"/>
      </w:pPr>
      <w:bookmarkStart w:id="36" w:name="_Toc161148548"/>
      <w:bookmarkStart w:id="37" w:name="_Toc117679034"/>
      <w:bookmarkStart w:id="38" w:name="_Toc161301387"/>
      <w:r w:rsidRPr="00362CEB">
        <w:lastRenderedPageBreak/>
        <w:t>SUB CAMPIONAMENTO DELLE SPESE</w:t>
      </w:r>
      <w:bookmarkEnd w:id="36"/>
      <w:bookmarkEnd w:id="38"/>
      <w:r w:rsidRPr="00362CEB">
        <w:t xml:space="preserve"> </w:t>
      </w:r>
      <w:bookmarkEnd w:id="37"/>
    </w:p>
    <w:p w:rsidR="008E6CF7" w:rsidRDefault="0032463E">
      <w:pPr>
        <w:rPr>
          <w:rFonts w:ascii="Verdana" w:eastAsia="Verdana" w:hAnsi="Verdana" w:cs="Verdana"/>
          <w:sz w:val="20"/>
          <w:szCs w:val="20"/>
        </w:rPr>
      </w:pPr>
      <w:r>
        <w:t>Sebbene si ritiene opportuno che, durante i controlli le verifiche interessino i giustificativi di ogni singola voce di spesa, rispetto alla documentazione originale contenuta in ogni dichiarazione di spesa inviata, e delle relative prove di fornitura che figurano nella dichiarazione, è possibile optare per una selezione delle voci di spesa da verificare su un campione di transazioni, selezionate tenendo in considerazione quanto segue:</w:t>
      </w:r>
    </w:p>
    <w:p w:rsidR="008E6CF7" w:rsidRDefault="0032463E">
      <w:pPr>
        <w:pStyle w:val="Paragrafoelenco"/>
        <w:numPr>
          <w:ilvl w:val="0"/>
          <w:numId w:val="23"/>
        </w:numPr>
        <w:spacing w:after="0" w:line="240" w:lineRule="atLeast"/>
        <w:rPr>
          <w:rFonts w:ascii="Verdana" w:eastAsia="Verdana" w:hAnsi="Verdana" w:cs="Verdana"/>
          <w:sz w:val="20"/>
          <w:szCs w:val="20"/>
        </w:rPr>
      </w:pPr>
      <w:r>
        <w:t xml:space="preserve">Il campionamento può essere effettuato solo ed esclusivamente se l’importo dichiarato supera € </w:t>
      </w:r>
      <w:r>
        <w:rPr>
          <w:highlight w:val="yellow"/>
        </w:rPr>
        <w:t>500.000,00</w:t>
      </w:r>
      <w:r>
        <w:t xml:space="preserve"> e la percentuale di spesa da campionare deve essere almeno pari al 20% della spesa dichiarata;</w:t>
      </w:r>
    </w:p>
    <w:p w:rsidR="008E6CF7" w:rsidRDefault="0032463E">
      <w:pPr>
        <w:pStyle w:val="Paragrafoelenco"/>
        <w:numPr>
          <w:ilvl w:val="0"/>
          <w:numId w:val="23"/>
        </w:numPr>
        <w:spacing w:after="0" w:line="240" w:lineRule="atLeast"/>
        <w:rPr>
          <w:rFonts w:ascii="Verdana" w:eastAsia="Verdana" w:hAnsi="Verdana" w:cs="Verdana"/>
          <w:sz w:val="20"/>
          <w:szCs w:val="20"/>
        </w:rPr>
      </w:pPr>
      <w:r>
        <w:t>Si ritiene necessario che a tale valore si arrivi facendo confluire nel campione le spese in ordine decrescente di valore (prima quelle di importo più elevato) e analizzando la documentazione di almeno una spesa per tipologia (Costi del personale interno, costi del personale esterno, forniture…);</w:t>
      </w:r>
    </w:p>
    <w:p w:rsidR="008E6CF7" w:rsidRDefault="0032463E">
      <w:pPr>
        <w:pStyle w:val="Paragrafoelenco"/>
        <w:numPr>
          <w:ilvl w:val="0"/>
          <w:numId w:val="23"/>
        </w:numPr>
        <w:spacing w:after="0" w:line="240" w:lineRule="atLeast"/>
        <w:rPr>
          <w:rFonts w:ascii="Verdana" w:eastAsia="Verdana" w:hAnsi="Verdana" w:cs="Verdana"/>
          <w:sz w:val="20"/>
          <w:szCs w:val="20"/>
        </w:rPr>
      </w:pPr>
      <w:r>
        <w:t>Nel caso di riscontro di irregolarità per una spesa pari o superiore al 30% dell’importo controllato occorrerà estendere il campione per un importo equivalente all’irregolarità riscontrata; si continuerà con l’estensione del campione per un importo equivalente alla prima irregolarità riscontrata in tutti i casi di riscontro di nuova irregolarità per poi proiettare sulla restante spesa il valore delle irregolarità complessivamente riscontrate</w:t>
      </w:r>
    </w:p>
    <w:p w:rsidR="008E6CF7" w:rsidRDefault="0032463E">
      <w:pPr>
        <w:pStyle w:val="Paragrafoelenco"/>
        <w:numPr>
          <w:ilvl w:val="0"/>
          <w:numId w:val="23"/>
        </w:numPr>
        <w:spacing w:after="0" w:line="240" w:lineRule="atLeast"/>
        <w:rPr>
          <w:rFonts w:ascii="Verdana" w:eastAsia="Verdana" w:hAnsi="Verdana" w:cs="Verdana"/>
          <w:sz w:val="20"/>
          <w:szCs w:val="20"/>
        </w:rPr>
      </w:pPr>
      <w:r>
        <w:t>Nel caso di riscontro di irregolarità per una spesa inferiore al 30% dell’importo controllato o nel caso in cui dall’estensione del campione non emergano nuove irregolarità si procederà ad effettuare un taglio sugli importi complessivamente dichiarati pari esattamente al valore delle irregolarità complessivamente riscontrate.</w:t>
      </w:r>
    </w:p>
    <w:p w:rsidR="008E6CF7" w:rsidRDefault="0032463E">
      <w:pPr>
        <w:rPr>
          <w:rFonts w:ascii="Verdana" w:eastAsia="Verdana" w:hAnsi="Verdana" w:cs="Verdana"/>
          <w:sz w:val="20"/>
          <w:szCs w:val="20"/>
        </w:rPr>
        <w:sectPr w:rsidR="008E6CF7">
          <w:headerReference w:type="default" r:id="rId16"/>
          <w:footerReference w:type="default" r:id="rId17"/>
          <w:pgSz w:w="11906" w:h="16838"/>
          <w:pgMar w:top="1701" w:right="1134" w:bottom="1134" w:left="1134" w:header="709" w:footer="709" w:gutter="0"/>
          <w:cols w:space="720"/>
          <w:formProt w:val="0"/>
          <w:docGrid w:linePitch="360" w:charSpace="8192"/>
        </w:sectPr>
      </w:pPr>
      <w:r>
        <w:t>Coerentemente con le previsioni della Nota EGESIF_14-0012_02 final del 17/09/2015, la procedura di sub campionamento è applicabile sia durante le verifiche in loco che in attuazione delle verifiche di gestione desk.</w:t>
      </w:r>
    </w:p>
    <w:p w:rsidR="008E6CF7" w:rsidRDefault="0032463E" w:rsidP="00362CEB">
      <w:pPr>
        <w:pStyle w:val="Titolo1"/>
        <w:rPr>
          <w:rFonts w:ascii="Verdana" w:eastAsia="Verdana" w:hAnsi="Verdana" w:cs="Verdana"/>
          <w:sz w:val="20"/>
          <w:szCs w:val="20"/>
        </w:rPr>
      </w:pPr>
      <w:bookmarkStart w:id="40" w:name="_Toc161148549"/>
      <w:bookmarkStart w:id="41" w:name="_Toc161301388"/>
      <w:r>
        <w:lastRenderedPageBreak/>
        <w:t>CONTROLLI CASUALI PRIMA DELLA CHIUSURA DEI CONTI</w:t>
      </w:r>
      <w:bookmarkEnd w:id="40"/>
      <w:bookmarkEnd w:id="41"/>
    </w:p>
    <w:p w:rsidR="008E6CF7" w:rsidRDefault="0032463E">
      <w:pPr>
        <w:rPr>
          <w:rFonts w:ascii="Verdana" w:eastAsia="Verdana" w:hAnsi="Verdana" w:cs="Verdana"/>
          <w:sz w:val="20"/>
          <w:szCs w:val="20"/>
        </w:rPr>
      </w:pPr>
      <w:r>
        <w:t>Le irregolarità riscontrate a seguito dei controlli di primo livello nel corso delle passate programmazioni hanno consentito di individuare i fattori di rischio richiamati nel presente documento e offrono una ragionevole certezza in merito alla regolarità della spesa certificata alla Commissione europea.</w:t>
      </w:r>
    </w:p>
    <w:p w:rsidR="008E6CF7" w:rsidRDefault="0032463E">
      <w:pPr>
        <w:rPr>
          <w:rFonts w:ascii="Verdana" w:eastAsia="Verdana" w:hAnsi="Verdana" w:cs="Verdana"/>
          <w:sz w:val="20"/>
          <w:szCs w:val="20"/>
        </w:rPr>
      </w:pPr>
      <w:r>
        <w:t xml:space="preserve">Tuttavia, a maggior tutela sia del bilancio dell’Unione che della regolare attuazione del programma, è prevista la realizzazione di verifiche amministrative aggiuntive rispetto a quelle programmate sulle domande trimestrali di spesa. Tali verifiche aggiuntive saranno svolte, prima della presentazione dei Conti, direttamente dall’AdG e verranno effettuate su un campione casuale di progetti da estrarre tra quelli non campionati durante il periodo contabile di riferimento. Il campione sarà costituito da almeno </w:t>
      </w:r>
      <w:r>
        <w:rPr>
          <w:highlight w:val="yellow"/>
        </w:rPr>
        <w:t>2</w:t>
      </w:r>
      <w:r>
        <w:t xml:space="preserve"> progetti per ciascuna “tipologia di operazione”. </w:t>
      </w:r>
    </w:p>
    <w:p w:rsidR="008E6CF7" w:rsidRDefault="008E6CF7">
      <w:pPr>
        <w:rPr>
          <w:rFonts w:ascii="Verdana" w:eastAsia="Verdana" w:hAnsi="Verdana" w:cs="Verdana"/>
          <w:sz w:val="20"/>
          <w:szCs w:val="20"/>
        </w:rPr>
        <w:sectPr w:rsidR="008E6CF7">
          <w:headerReference w:type="default" r:id="rId18"/>
          <w:footerReference w:type="default" r:id="rId19"/>
          <w:pgSz w:w="11906" w:h="16838"/>
          <w:pgMar w:top="1701" w:right="1134" w:bottom="1134" w:left="1134" w:header="709" w:footer="709" w:gutter="0"/>
          <w:cols w:space="720"/>
          <w:formProt w:val="0"/>
          <w:docGrid w:linePitch="360" w:charSpace="8192"/>
        </w:sectPr>
      </w:pPr>
    </w:p>
    <w:p w:rsidR="008E6CF7" w:rsidRDefault="008E6CF7">
      <w:pPr>
        <w:pStyle w:val="spazietto"/>
        <w:rPr>
          <w:rFonts w:ascii="Verdana" w:eastAsia="Verdana" w:hAnsi="Verdana" w:cs="Verdana"/>
          <w:sz w:val="20"/>
          <w:szCs w:val="20"/>
        </w:rPr>
      </w:pPr>
    </w:p>
    <w:p w:rsidR="008E6CF7" w:rsidRDefault="0032463E" w:rsidP="00362CEB">
      <w:pPr>
        <w:pStyle w:val="Titolo1"/>
        <w:rPr>
          <w:rFonts w:ascii="Verdana" w:eastAsia="Verdana" w:hAnsi="Verdana" w:cs="Verdana"/>
          <w:sz w:val="20"/>
          <w:szCs w:val="20"/>
        </w:rPr>
      </w:pPr>
      <w:bookmarkStart w:id="43" w:name="_Toc161148550"/>
      <w:bookmarkStart w:id="44" w:name="_Toc161301389"/>
      <w:r w:rsidRPr="00362CEB">
        <w:t>REVISIONE</w:t>
      </w:r>
      <w:r>
        <w:t xml:space="preserve"> DELLA METODOLOGIA</w:t>
      </w:r>
      <w:bookmarkEnd w:id="43"/>
      <w:bookmarkEnd w:id="44"/>
    </w:p>
    <w:p w:rsidR="008E6CF7" w:rsidRDefault="0032463E">
      <w:pPr>
        <w:rPr>
          <w:rFonts w:ascii="Verdana" w:eastAsia="Verdana" w:hAnsi="Verdana" w:cs="Verdana"/>
          <w:sz w:val="20"/>
          <w:szCs w:val="20"/>
        </w:rPr>
      </w:pPr>
      <w:r>
        <w:t>La metodologia di campionamento verrà in ogni caso riesaminata ogni anno per valutare, tenendo conto delle evoluzioni del Programma, la necessità di procedere all’adozione di un diverso metodo di campionamento o alla modifica dell’analisi di rischio.</w:t>
      </w:r>
    </w:p>
    <w:p w:rsidR="008E6CF7" w:rsidRDefault="0032463E">
      <w:pPr>
        <w:rPr>
          <w:rFonts w:ascii="Verdana" w:eastAsia="Verdana" w:hAnsi="Verdana" w:cs="Verdana"/>
          <w:sz w:val="20"/>
          <w:szCs w:val="20"/>
        </w:rPr>
      </w:pPr>
      <w:r>
        <w:t xml:space="preserve">Ciò, anche allo scopo di tenere in debito conto aspetti specifici sopraggiunti che rendano necessario il riesame, tra i quali si segnalano i seguenti fattori, a titolo non esaustivo, in base ai quali l’aggiornamento della metodologia di valutazione dei rischi </w:t>
      </w:r>
      <w:proofErr w:type="spellStart"/>
      <w:r>
        <w:t>puo</w:t>
      </w:r>
      <w:proofErr w:type="spellEnd"/>
      <w:r>
        <w:t xml:space="preserve">̀ avvenire: </w:t>
      </w:r>
    </w:p>
    <w:p w:rsidR="008E6CF7" w:rsidRDefault="0032463E">
      <w:pPr>
        <w:numPr>
          <w:ilvl w:val="0"/>
          <w:numId w:val="15"/>
        </w:numPr>
        <w:rPr>
          <w:rFonts w:ascii="Verdana" w:eastAsia="Verdana" w:hAnsi="Verdana" w:cs="Verdana"/>
          <w:sz w:val="20"/>
          <w:szCs w:val="20"/>
        </w:rPr>
      </w:pPr>
      <w:r>
        <w:t xml:space="preserve">aggiornamenti e/o modifiche significativi del sistema di gestione e controllo, anche in esito all’esercizio in materia di gestione dei rischi; </w:t>
      </w:r>
    </w:p>
    <w:p w:rsidR="008E6CF7" w:rsidRDefault="0032463E">
      <w:pPr>
        <w:numPr>
          <w:ilvl w:val="0"/>
          <w:numId w:val="15"/>
        </w:numPr>
        <w:rPr>
          <w:rFonts w:ascii="Verdana" w:eastAsia="Verdana" w:hAnsi="Verdana" w:cs="Verdana"/>
          <w:sz w:val="20"/>
          <w:szCs w:val="20"/>
        </w:rPr>
      </w:pPr>
      <w:r>
        <w:t xml:space="preserve">inserimento nel PR di nuove tipologie di operazioni; </w:t>
      </w:r>
    </w:p>
    <w:p w:rsidR="008E6CF7" w:rsidRDefault="0032463E">
      <w:pPr>
        <w:numPr>
          <w:ilvl w:val="0"/>
          <w:numId w:val="15"/>
        </w:numPr>
        <w:rPr>
          <w:rFonts w:ascii="Verdana" w:eastAsia="Verdana" w:hAnsi="Verdana" w:cs="Verdana"/>
          <w:sz w:val="20"/>
          <w:szCs w:val="20"/>
        </w:rPr>
      </w:pPr>
      <w:r>
        <w:t xml:space="preserve">risultati di precedenti verifiche amministrative e in loco ai sensi dell’art. 74, paragrafo 1 e 2; </w:t>
      </w:r>
    </w:p>
    <w:p w:rsidR="008E6CF7" w:rsidRDefault="0032463E">
      <w:pPr>
        <w:numPr>
          <w:ilvl w:val="0"/>
          <w:numId w:val="15"/>
        </w:numPr>
        <w:rPr>
          <w:rFonts w:ascii="Verdana" w:eastAsia="Verdana" w:hAnsi="Verdana" w:cs="Verdana"/>
          <w:sz w:val="20"/>
          <w:szCs w:val="20"/>
        </w:rPr>
      </w:pPr>
      <w:r>
        <w:t xml:space="preserve">esiti degli audit dei sistemi e degli audit delle operazioni, ai sensi dell’art. 77 e dell’art. 79 del Regolamento (UE) n. 2021/1060; </w:t>
      </w:r>
    </w:p>
    <w:p w:rsidR="008E6CF7" w:rsidRDefault="0032463E">
      <w:pPr>
        <w:numPr>
          <w:ilvl w:val="0"/>
          <w:numId w:val="15"/>
        </w:numPr>
        <w:rPr>
          <w:rFonts w:ascii="Verdana" w:eastAsia="Verdana" w:hAnsi="Verdana" w:cs="Verdana"/>
          <w:sz w:val="20"/>
          <w:szCs w:val="20"/>
        </w:rPr>
      </w:pPr>
      <w:r>
        <w:t xml:space="preserve">esiti di eventuali audit della Commissione europea o della Corte dei conti Europea riferiti al PR; </w:t>
      </w:r>
    </w:p>
    <w:p w:rsidR="008E6CF7" w:rsidRDefault="0032463E">
      <w:pPr>
        <w:numPr>
          <w:ilvl w:val="0"/>
          <w:numId w:val="15"/>
        </w:numPr>
        <w:rPr>
          <w:rFonts w:ascii="Verdana" w:eastAsia="Verdana" w:hAnsi="Verdana" w:cs="Verdana"/>
          <w:sz w:val="20"/>
          <w:szCs w:val="20"/>
        </w:rPr>
      </w:pPr>
      <w:r>
        <w:t xml:space="preserve">acquisizione di ulteriori informazioni rilevanti provenienti da altri Organi nazionali (Corte dei conti italiana, </w:t>
      </w:r>
      <w:proofErr w:type="spellStart"/>
      <w:r>
        <w:t>GdF</w:t>
      </w:r>
      <w:proofErr w:type="spellEnd"/>
      <w:r>
        <w:t>, ecc.) o europei (EPPO, OLAF).</w:t>
      </w:r>
    </w:p>
    <w:p w:rsidR="008E6CF7" w:rsidRDefault="008E6CF7">
      <w:pPr>
        <w:ind w:left="360"/>
        <w:rPr>
          <w:rFonts w:ascii="Verdana" w:eastAsia="Verdana" w:hAnsi="Verdana" w:cs="Verdana"/>
          <w:sz w:val="20"/>
          <w:szCs w:val="20"/>
        </w:rPr>
      </w:pPr>
    </w:p>
    <w:sectPr w:rsidR="008E6CF7">
      <w:headerReference w:type="default" r:id="rId20"/>
      <w:footerReference w:type="default" r:id="rId21"/>
      <w:pgSz w:w="11906" w:h="16838"/>
      <w:pgMar w:top="1701" w:right="1134" w:bottom="1134" w:left="1134" w:header="709" w:footer="709"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BC1" w:rsidRDefault="00C47BC1">
      <w:pPr>
        <w:spacing w:after="0" w:line="240" w:lineRule="auto"/>
      </w:pPr>
      <w:r>
        <w:separator/>
      </w:r>
    </w:p>
  </w:endnote>
  <w:endnote w:type="continuationSeparator" w:id="0">
    <w:p w:rsidR="00C47BC1" w:rsidRDefault="00C47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Corpo CS)">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63E" w:rsidRDefault="0032463E">
    <w:pPr>
      <w:pStyle w:val="Pidipagina"/>
      <w:rPr>
        <w:i/>
        <w:iCs/>
        <w:sz w:val="16"/>
        <w:szCs w:val="16"/>
      </w:rPr>
    </w:pPr>
    <w:r>
      <w:rPr>
        <w:sz w:val="16"/>
        <w:szCs w:val="16"/>
      </w:rPr>
      <w:t>PR Basilicata FESR FSE+ 2021-2027 - Manuale delle Procedure Adg-</w:t>
    </w:r>
    <w:r>
      <w:rPr>
        <w:rFonts w:cs="Times New Roman (Corpo CS)"/>
        <w:bCs/>
        <w:sz w:val="16"/>
        <w:szCs w:val="16"/>
      </w:rPr>
      <w:t>Metodologia di valutazione dei rischi per le verifiche di gestione amministrative e in loco</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63E" w:rsidRDefault="0032463E">
    <w:pPr>
      <w:pStyle w:val="Pidipagina"/>
      <w:rPr>
        <w:i/>
        <w:iCs/>
        <w:sz w:val="16"/>
        <w:szCs w:val="16"/>
      </w:rPr>
    </w:pPr>
    <w:r>
      <w:rPr>
        <w:sz w:val="16"/>
        <w:szCs w:val="16"/>
      </w:rPr>
      <w:t xml:space="preserve">PR Basilicata FESR FSE+ 2021-2027 - </w:t>
    </w:r>
    <w:r>
      <w:rPr>
        <w:rFonts w:cs="Times New Roman (Corpo CS)"/>
        <w:bCs/>
        <w:sz w:val="16"/>
        <w:szCs w:val="16"/>
      </w:rPr>
      <w:t>Metodologia di valutazione dei rischi per le verifiche di gestione amministrative e in loco</w:t>
    </w:r>
    <w:bookmarkStart w:id="6" w:name="_GoBack482"/>
    <w:bookmarkEnd w:id="6"/>
  </w:p>
  <w:p w:rsidR="0032463E" w:rsidRDefault="0032463E">
    <w:pPr>
      <w:pStyle w:val="Pidipagina"/>
      <w:rPr>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63E" w:rsidRDefault="0032463E">
    <w:pPr>
      <w:pStyle w:val="Pidipagina"/>
      <w:rPr>
        <w:i/>
        <w:iCs/>
        <w:sz w:val="16"/>
        <w:szCs w:val="16"/>
      </w:rPr>
    </w:pPr>
    <w:r>
      <w:rPr>
        <w:sz w:val="16"/>
        <w:szCs w:val="16"/>
      </w:rPr>
      <w:t xml:space="preserve">PR Basilicata FESR FSE+ 2021-2027 - </w:t>
    </w:r>
    <w:r>
      <w:rPr>
        <w:rFonts w:cs="Times New Roman (Corpo CS)"/>
        <w:bCs/>
        <w:sz w:val="16"/>
        <w:szCs w:val="16"/>
      </w:rPr>
      <w:t>Metodologia di valutazione dei rischi per le verifiche di gestione amministrative e in loco</w:t>
    </w:r>
    <w:bookmarkStart w:id="35" w:name="_GoBack4824"/>
    <w:bookmarkEnd w:id="35"/>
  </w:p>
  <w:p w:rsidR="0032463E" w:rsidRDefault="0032463E">
    <w:pPr>
      <w:pStyle w:val="Pidipagina"/>
      <w:rPr>
        <w:sz w:val="16"/>
        <w:szCs w:val="16"/>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63E" w:rsidRDefault="0032463E">
    <w:pPr>
      <w:pStyle w:val="Pidipagina"/>
      <w:rPr>
        <w:i/>
        <w:iCs/>
        <w:sz w:val="16"/>
        <w:szCs w:val="16"/>
      </w:rPr>
    </w:pPr>
    <w:r>
      <w:rPr>
        <w:sz w:val="16"/>
        <w:szCs w:val="16"/>
      </w:rPr>
      <w:t xml:space="preserve">PR Basilicata FESR FSE+ 2021-2027 - </w:t>
    </w:r>
    <w:r>
      <w:rPr>
        <w:rFonts w:cs="Times New Roman (Corpo CS)"/>
        <w:bCs/>
        <w:sz w:val="16"/>
        <w:szCs w:val="16"/>
      </w:rPr>
      <w:t>Metodologia di valutazione dei rischi per le verifiche di gestione amministrative e in loco</w:t>
    </w:r>
    <w:bookmarkStart w:id="39" w:name="_GoBack4822"/>
    <w:bookmarkEnd w:id="39"/>
  </w:p>
  <w:p w:rsidR="0032463E" w:rsidRDefault="0032463E">
    <w:pPr>
      <w:pStyle w:val="Pidipagina"/>
      <w:rPr>
        <w:sz w:val="16"/>
        <w:szCs w:val="16"/>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63E" w:rsidRDefault="0032463E">
    <w:pPr>
      <w:pStyle w:val="Pidipagina"/>
      <w:rPr>
        <w:i/>
        <w:iCs/>
        <w:sz w:val="16"/>
        <w:szCs w:val="16"/>
      </w:rPr>
    </w:pPr>
    <w:r>
      <w:rPr>
        <w:sz w:val="16"/>
        <w:szCs w:val="16"/>
      </w:rPr>
      <w:t xml:space="preserve">PR Basilicata FESR FSE+ 2021-2027 - </w:t>
    </w:r>
    <w:r>
      <w:rPr>
        <w:rFonts w:cs="Times New Roman (Corpo CS)"/>
        <w:bCs/>
        <w:sz w:val="16"/>
        <w:szCs w:val="16"/>
      </w:rPr>
      <w:t>Metodologia di valutazione dei rischi per le verifiche di gestione amministrative e in loco</w:t>
    </w:r>
    <w:bookmarkStart w:id="42" w:name="_GoBack48222"/>
    <w:bookmarkEnd w:id="42"/>
  </w:p>
  <w:p w:rsidR="0032463E" w:rsidRDefault="0032463E">
    <w:pPr>
      <w:pStyle w:val="Pidipagina"/>
      <w:rPr>
        <w:sz w:val="16"/>
        <w:szCs w:val="16"/>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63E" w:rsidRDefault="0032463E">
    <w:pPr>
      <w:pStyle w:val="Pidipagina"/>
      <w:rPr>
        <w:i/>
        <w:iCs/>
        <w:sz w:val="16"/>
        <w:szCs w:val="16"/>
      </w:rPr>
    </w:pPr>
    <w:r>
      <w:rPr>
        <w:sz w:val="16"/>
        <w:szCs w:val="16"/>
      </w:rPr>
      <w:t xml:space="preserve">PR Basilicata FESR FSE+ 2021-2027 - </w:t>
    </w:r>
    <w:r>
      <w:rPr>
        <w:rFonts w:cs="Times New Roman (Corpo CS)"/>
        <w:bCs/>
        <w:sz w:val="16"/>
        <w:szCs w:val="16"/>
      </w:rPr>
      <w:t>Metodologia di valutazione dei rischi per le verifiche di gestione amministrative e in loco</w:t>
    </w:r>
    <w:bookmarkStart w:id="45" w:name="_GoBack482222"/>
    <w:bookmarkEnd w:id="45"/>
  </w:p>
  <w:p w:rsidR="0032463E" w:rsidRDefault="0032463E">
    <w:pPr>
      <w:pStyle w:val="Pidipagina"/>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BC1" w:rsidRDefault="00C47BC1">
      <w:pPr>
        <w:rPr>
          <w:sz w:val="12"/>
        </w:rPr>
      </w:pPr>
      <w:r>
        <w:separator/>
      </w:r>
    </w:p>
  </w:footnote>
  <w:footnote w:type="continuationSeparator" w:id="0">
    <w:p w:rsidR="00C47BC1" w:rsidRDefault="00C47BC1">
      <w:pPr>
        <w:rPr>
          <w:sz w:val="12"/>
        </w:rPr>
      </w:pPr>
      <w:r>
        <w:continuationSeparator/>
      </w:r>
    </w:p>
  </w:footnote>
  <w:footnote w:id="1">
    <w:p w:rsidR="0032463E" w:rsidRDefault="0032463E">
      <w:pPr>
        <w:pStyle w:val="Testonotaapidipagina"/>
      </w:pPr>
      <w:r>
        <w:rPr>
          <w:rStyle w:val="Caratterinotaapidipagina"/>
        </w:rPr>
        <w:footnoteRef/>
      </w:r>
      <w:r>
        <w:t xml:space="preserve"> Le </w:t>
      </w:r>
      <w:r>
        <w:rPr>
          <w:rFonts w:ascii="Times New Roman" w:hAnsi="Times New Roman"/>
          <w:spacing w:val="-1"/>
          <w:sz w:val="16"/>
        </w:rPr>
        <w:t>verifiche</w:t>
      </w:r>
      <w:r>
        <w:rPr>
          <w:rFonts w:ascii="Times New Roman" w:hAnsi="Times New Roman"/>
          <w:spacing w:val="-9"/>
          <w:sz w:val="16"/>
        </w:rPr>
        <w:t xml:space="preserve"> </w:t>
      </w:r>
      <w:r>
        <w:rPr>
          <w:rFonts w:ascii="Times New Roman" w:hAnsi="Times New Roman"/>
          <w:spacing w:val="-1"/>
          <w:sz w:val="16"/>
        </w:rPr>
        <w:t>di</w:t>
      </w:r>
      <w:r>
        <w:rPr>
          <w:rFonts w:ascii="Times New Roman" w:hAnsi="Times New Roman"/>
          <w:spacing w:val="-7"/>
          <w:sz w:val="16"/>
        </w:rPr>
        <w:t xml:space="preserve"> </w:t>
      </w:r>
      <w:r>
        <w:rPr>
          <w:rFonts w:ascii="Times New Roman" w:hAnsi="Times New Roman"/>
          <w:spacing w:val="-1"/>
          <w:sz w:val="16"/>
        </w:rPr>
        <w:t>gestione</w:t>
      </w:r>
      <w:r>
        <w:rPr>
          <w:rFonts w:ascii="Times New Roman" w:hAnsi="Times New Roman"/>
          <w:spacing w:val="-9"/>
          <w:sz w:val="16"/>
        </w:rPr>
        <w:t xml:space="preserve"> </w:t>
      </w:r>
      <w:r>
        <w:rPr>
          <w:rFonts w:ascii="Times New Roman" w:hAnsi="Times New Roman"/>
          <w:spacing w:val="-1"/>
          <w:sz w:val="16"/>
        </w:rPr>
        <w:t>dovrebbero</w:t>
      </w:r>
      <w:r>
        <w:rPr>
          <w:rFonts w:ascii="Times New Roman" w:hAnsi="Times New Roman"/>
          <w:spacing w:val="-5"/>
          <w:sz w:val="16"/>
        </w:rPr>
        <w:t xml:space="preserve"> </w:t>
      </w:r>
      <w:r>
        <w:rPr>
          <w:rFonts w:ascii="Times New Roman" w:hAnsi="Times New Roman"/>
          <w:spacing w:val="-1"/>
          <w:sz w:val="16"/>
        </w:rPr>
        <w:t>essere</w:t>
      </w:r>
      <w:r>
        <w:rPr>
          <w:rFonts w:ascii="Times New Roman" w:hAnsi="Times New Roman"/>
          <w:spacing w:val="-7"/>
          <w:sz w:val="16"/>
        </w:rPr>
        <w:t xml:space="preserve"> </w:t>
      </w:r>
      <w:r>
        <w:rPr>
          <w:rFonts w:ascii="Times New Roman" w:hAnsi="Times New Roman"/>
          <w:spacing w:val="-1"/>
          <w:sz w:val="16"/>
        </w:rPr>
        <w:t>proporzionate</w:t>
      </w:r>
      <w:r>
        <w:rPr>
          <w:rFonts w:ascii="Times New Roman" w:hAnsi="Times New Roman"/>
          <w:spacing w:val="-6"/>
          <w:sz w:val="16"/>
        </w:rPr>
        <w:t xml:space="preserve"> </w:t>
      </w:r>
      <w:r>
        <w:rPr>
          <w:rFonts w:ascii="Times New Roman" w:hAnsi="Times New Roman"/>
          <w:sz w:val="16"/>
        </w:rPr>
        <w:t>ai</w:t>
      </w:r>
      <w:r>
        <w:rPr>
          <w:rFonts w:ascii="Times New Roman" w:hAnsi="Times New Roman"/>
          <w:spacing w:val="-5"/>
          <w:sz w:val="16"/>
        </w:rPr>
        <w:t xml:space="preserve"> </w:t>
      </w:r>
      <w:r>
        <w:rPr>
          <w:rFonts w:ascii="Times New Roman" w:hAnsi="Times New Roman"/>
          <w:sz w:val="16"/>
        </w:rPr>
        <w:t>rischi</w:t>
      </w:r>
      <w:r>
        <w:rPr>
          <w:rFonts w:ascii="Times New Roman" w:hAnsi="Times New Roman"/>
          <w:spacing w:val="-7"/>
          <w:sz w:val="16"/>
        </w:rPr>
        <w:t xml:space="preserve"> </w:t>
      </w:r>
      <w:r>
        <w:rPr>
          <w:rFonts w:ascii="Times New Roman" w:hAnsi="Times New Roman"/>
          <w:sz w:val="16"/>
        </w:rPr>
        <w:t>risultanti</w:t>
      </w:r>
      <w:r>
        <w:rPr>
          <w:rFonts w:ascii="Times New Roman" w:hAnsi="Times New Roman"/>
          <w:spacing w:val="-6"/>
          <w:sz w:val="16"/>
        </w:rPr>
        <w:t xml:space="preserve"> </w:t>
      </w:r>
      <w:r>
        <w:rPr>
          <w:rFonts w:ascii="Times New Roman" w:hAnsi="Times New Roman"/>
          <w:sz w:val="16"/>
        </w:rPr>
        <w:t>da</w:t>
      </w:r>
      <w:r>
        <w:rPr>
          <w:rFonts w:ascii="Times New Roman" w:hAnsi="Times New Roman"/>
          <w:spacing w:val="-7"/>
          <w:sz w:val="16"/>
        </w:rPr>
        <w:t xml:space="preserve"> </w:t>
      </w:r>
      <w:r>
        <w:rPr>
          <w:rFonts w:ascii="Times New Roman" w:hAnsi="Times New Roman"/>
          <w:sz w:val="16"/>
        </w:rPr>
        <w:t>tale</w:t>
      </w:r>
      <w:r>
        <w:rPr>
          <w:rFonts w:ascii="Times New Roman" w:hAnsi="Times New Roman"/>
          <w:spacing w:val="-7"/>
          <w:sz w:val="16"/>
        </w:rPr>
        <w:t xml:space="preserve"> </w:t>
      </w:r>
      <w:r>
        <w:rPr>
          <w:rFonts w:ascii="Times New Roman" w:hAnsi="Times New Roman"/>
          <w:sz w:val="16"/>
        </w:rPr>
        <w:t>valutazione</w:t>
      </w:r>
      <w:r>
        <w:rPr>
          <w:rFonts w:ascii="Times New Roman" w:hAnsi="Times New Roman"/>
          <w:spacing w:val="-9"/>
          <w:sz w:val="16"/>
        </w:rPr>
        <w:t xml:space="preserve"> </w:t>
      </w:r>
      <w:r>
        <w:rPr>
          <w:rFonts w:ascii="Times New Roman" w:hAnsi="Times New Roman"/>
          <w:sz w:val="16"/>
        </w:rPr>
        <w:t>dei</w:t>
      </w:r>
      <w:r>
        <w:rPr>
          <w:rFonts w:ascii="Times New Roman" w:hAnsi="Times New Roman"/>
          <w:spacing w:val="-4"/>
          <w:sz w:val="16"/>
        </w:rPr>
        <w:t xml:space="preserve"> </w:t>
      </w:r>
      <w:r>
        <w:rPr>
          <w:rFonts w:ascii="Times New Roman" w:hAnsi="Times New Roman"/>
          <w:sz w:val="16"/>
        </w:rPr>
        <w:t>rischi</w:t>
      </w:r>
      <w:r>
        <w:rPr>
          <w:rFonts w:ascii="Times New Roman" w:hAnsi="Times New Roman"/>
          <w:spacing w:val="-7"/>
          <w:sz w:val="16"/>
        </w:rPr>
        <w:t xml:space="preserve"> </w:t>
      </w:r>
      <w:r>
        <w:rPr>
          <w:rFonts w:ascii="Times New Roman" w:hAnsi="Times New Roman"/>
          <w:sz w:val="16"/>
        </w:rPr>
        <w:t>e</w:t>
      </w:r>
      <w:r>
        <w:rPr>
          <w:rFonts w:ascii="Times New Roman" w:hAnsi="Times New Roman"/>
          <w:spacing w:val="-7"/>
          <w:sz w:val="16"/>
        </w:rPr>
        <w:t xml:space="preserve"> </w:t>
      </w:r>
      <w:r>
        <w:rPr>
          <w:rFonts w:ascii="Times New Roman" w:hAnsi="Times New Roman"/>
          <w:sz w:val="16"/>
        </w:rPr>
        <w:t>gli</w:t>
      </w:r>
      <w:r>
        <w:rPr>
          <w:rFonts w:ascii="Times New Roman" w:hAnsi="Times New Roman"/>
          <w:spacing w:val="-7"/>
          <w:sz w:val="16"/>
        </w:rPr>
        <w:t xml:space="preserve"> </w:t>
      </w:r>
      <w:r>
        <w:rPr>
          <w:rFonts w:ascii="Times New Roman" w:hAnsi="Times New Roman"/>
          <w:sz w:val="16"/>
        </w:rPr>
        <w:t>audit</w:t>
      </w:r>
      <w:r>
        <w:rPr>
          <w:rFonts w:ascii="Times New Roman" w:hAnsi="Times New Roman"/>
          <w:spacing w:val="-9"/>
          <w:sz w:val="16"/>
        </w:rPr>
        <w:t xml:space="preserve"> </w:t>
      </w:r>
      <w:r>
        <w:rPr>
          <w:rFonts w:ascii="Times New Roman" w:hAnsi="Times New Roman"/>
          <w:sz w:val="16"/>
        </w:rPr>
        <w:t>dovrebbero</w:t>
      </w:r>
      <w:r>
        <w:rPr>
          <w:rFonts w:ascii="Times New Roman" w:hAnsi="Times New Roman"/>
          <w:spacing w:val="-6"/>
          <w:sz w:val="16"/>
        </w:rPr>
        <w:t xml:space="preserve"> </w:t>
      </w:r>
      <w:r>
        <w:rPr>
          <w:rFonts w:ascii="Times New Roman" w:hAnsi="Times New Roman"/>
          <w:sz w:val="16"/>
        </w:rPr>
        <w:t>essere</w:t>
      </w:r>
      <w:r>
        <w:rPr>
          <w:rFonts w:ascii="Times New Roman" w:hAnsi="Times New Roman"/>
          <w:spacing w:val="-7"/>
          <w:sz w:val="16"/>
        </w:rPr>
        <w:t xml:space="preserve"> </w:t>
      </w:r>
      <w:r>
        <w:rPr>
          <w:rFonts w:ascii="Times New Roman" w:hAnsi="Times New Roman"/>
          <w:sz w:val="16"/>
        </w:rPr>
        <w:t>proporzionati</w:t>
      </w:r>
      <w:r>
        <w:rPr>
          <w:rFonts w:ascii="Times New Roman" w:hAnsi="Times New Roman"/>
          <w:spacing w:val="-6"/>
          <w:sz w:val="16"/>
        </w:rPr>
        <w:t xml:space="preserve"> </w:t>
      </w:r>
      <w:r>
        <w:rPr>
          <w:rFonts w:ascii="Times New Roman" w:hAnsi="Times New Roman"/>
          <w:sz w:val="16"/>
        </w:rPr>
        <w:t>al</w:t>
      </w:r>
      <w:r>
        <w:rPr>
          <w:rFonts w:ascii="Times New Roman" w:hAnsi="Times New Roman"/>
          <w:spacing w:val="-7"/>
          <w:sz w:val="16"/>
        </w:rPr>
        <w:t xml:space="preserve"> </w:t>
      </w:r>
      <w:r>
        <w:rPr>
          <w:rFonts w:ascii="Times New Roman" w:hAnsi="Times New Roman"/>
          <w:sz w:val="16"/>
        </w:rPr>
        <w:t>livello</w:t>
      </w:r>
      <w:r>
        <w:rPr>
          <w:rFonts w:ascii="Times New Roman" w:hAnsi="Times New Roman"/>
          <w:spacing w:val="1"/>
          <w:sz w:val="16"/>
        </w:rPr>
        <w:t xml:space="preserve"> </w:t>
      </w:r>
      <w:r>
        <w:rPr>
          <w:rFonts w:ascii="Times New Roman" w:hAnsi="Times New Roman"/>
          <w:sz w:val="16"/>
        </w:rPr>
        <w:t>di</w:t>
      </w:r>
      <w:r>
        <w:rPr>
          <w:rFonts w:ascii="Times New Roman" w:hAnsi="Times New Roman"/>
          <w:spacing w:val="1"/>
          <w:sz w:val="16"/>
        </w:rPr>
        <w:t xml:space="preserve"> </w:t>
      </w:r>
      <w:r>
        <w:rPr>
          <w:rFonts w:ascii="Times New Roman" w:hAnsi="Times New Roman"/>
          <w:sz w:val="16"/>
        </w:rPr>
        <w:t>rischio</w:t>
      </w:r>
      <w:r>
        <w:rPr>
          <w:rFonts w:ascii="Times New Roman" w:hAnsi="Times New Roman"/>
          <w:spacing w:val="-3"/>
          <w:sz w:val="16"/>
        </w:rPr>
        <w:t xml:space="preserve"> </w:t>
      </w:r>
      <w:r>
        <w:rPr>
          <w:rFonts w:ascii="Times New Roman" w:hAnsi="Times New Roman"/>
          <w:sz w:val="16"/>
        </w:rPr>
        <w:t>per il</w:t>
      </w:r>
      <w:r>
        <w:rPr>
          <w:rFonts w:ascii="Times New Roman" w:hAnsi="Times New Roman"/>
          <w:spacing w:val="-1"/>
          <w:sz w:val="16"/>
        </w:rPr>
        <w:t xml:space="preserve"> </w:t>
      </w:r>
      <w:r>
        <w:rPr>
          <w:rFonts w:ascii="Times New Roman" w:hAnsi="Times New Roman"/>
          <w:sz w:val="16"/>
        </w:rPr>
        <w:t>bilancio</w:t>
      </w:r>
      <w:r>
        <w:rPr>
          <w:rFonts w:ascii="Times New Roman" w:hAnsi="Times New Roman"/>
          <w:spacing w:val="-3"/>
          <w:sz w:val="16"/>
        </w:rPr>
        <w:t xml:space="preserve"> </w:t>
      </w:r>
      <w:r>
        <w:rPr>
          <w:rFonts w:ascii="Times New Roman" w:hAnsi="Times New Roman"/>
          <w:sz w:val="16"/>
        </w:rPr>
        <w:t>dell’Unione</w:t>
      </w:r>
    </w:p>
  </w:footnote>
  <w:footnote w:id="2">
    <w:p w:rsidR="0032463E" w:rsidRDefault="0032463E">
      <w:pPr>
        <w:pStyle w:val="Testonotaapidipagina"/>
      </w:pPr>
      <w:r>
        <w:rPr>
          <w:rStyle w:val="Caratterinotaapidipagina"/>
        </w:rPr>
        <w:footnoteRef/>
      </w:r>
      <w:r>
        <w:t xml:space="preserve"> </w:t>
      </w:r>
      <w:r>
        <w:rPr>
          <w:rFonts w:asciiTheme="majorHAnsi" w:hAnsiTheme="majorHAnsi" w:cstheme="majorHAnsi"/>
          <w:sz w:val="19"/>
          <w:szCs w:val="19"/>
        </w:rPr>
        <w:t xml:space="preserve">In coerenza con le previsioni del </w:t>
      </w:r>
      <w:r>
        <w:rPr>
          <w:rStyle w:val="Enfasigrassetto"/>
          <w:rFonts w:asciiTheme="majorHAnsi" w:hAnsiTheme="majorHAnsi" w:cstheme="majorHAnsi"/>
          <w:sz w:val="19"/>
          <w:szCs w:val="19"/>
        </w:rPr>
        <w:t>decreto legislativo 23 giugno 2011 n. 118</w:t>
      </w:r>
      <w:r>
        <w:rPr>
          <w:rFonts w:asciiTheme="majorHAnsi" w:hAnsiTheme="majorHAnsi" w:cstheme="majorHAnsi"/>
          <w:sz w:val="19"/>
          <w:szCs w:val="19"/>
        </w:rPr>
        <w:t xml:space="preserve"> </w:t>
      </w:r>
      <w:r>
        <w:rPr>
          <w:rStyle w:val="Enfasi"/>
          <w:rFonts w:asciiTheme="majorHAnsi" w:hAnsiTheme="majorHAnsi" w:cstheme="majorHAnsi"/>
          <w:sz w:val="19"/>
          <w:szCs w:val="19"/>
        </w:rPr>
        <w:t>“Disposizioni in materia di armonizzazione dei sistemi contabili e degli schemi di bilancio delle Regioni, degli enti locali e dei loro organismi, a norma degli articoli 1 e 2 della legge 5 maggio 2009, n. 42”</w:t>
      </w:r>
      <w:r>
        <w:rPr>
          <w:rFonts w:asciiTheme="majorHAnsi" w:hAnsiTheme="majorHAnsi" w:cstheme="majorHAnsi"/>
          <w:sz w:val="19"/>
          <w:szCs w:val="19"/>
        </w:rPr>
        <w:t>, che prevede l’approvazione del bilancio di previsione almeno triennale.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63E" w:rsidRDefault="0032463E">
    <w:pPr>
      <w:pStyle w:val="Intestazione"/>
    </w:pPr>
    <w:r>
      <w:rPr>
        <w:noProof/>
        <w:lang w:eastAsia="it-IT"/>
      </w:rPr>
      <w:drawing>
        <wp:anchor distT="0" distB="0" distL="0" distR="0" simplePos="0" relativeHeight="27" behindDoc="1" locked="0" layoutInCell="1" allowOverlap="1" wp14:anchorId="38163360" wp14:editId="46BDB6AD">
          <wp:simplePos x="0" y="0"/>
          <wp:positionH relativeFrom="margin">
            <wp:posOffset>-406400</wp:posOffset>
          </wp:positionH>
          <wp:positionV relativeFrom="paragraph">
            <wp:posOffset>-411480</wp:posOffset>
          </wp:positionV>
          <wp:extent cx="6932930" cy="1005205"/>
          <wp:effectExtent l="0" t="0" r="0" b="0"/>
          <wp:wrapNone/>
          <wp:docPr id="2" name="Immagine 2" descr="Immagine che contien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schermata&#10;&#10;Descrizione generata automaticamente"/>
                  <pic:cNvPicPr>
                    <a:picLocks noChangeAspect="1" noChangeArrowheads="1"/>
                  </pic:cNvPicPr>
                </pic:nvPicPr>
                <pic:blipFill>
                  <a:blip r:embed="rId1"/>
                  <a:stretch>
                    <a:fillRect/>
                  </a:stretch>
                </pic:blipFill>
                <pic:spPr bwMode="auto">
                  <a:xfrm>
                    <a:off x="0" y="0"/>
                    <a:ext cx="6932930" cy="100520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63E" w:rsidRDefault="0032463E">
    <w:pPr>
      <w:pStyle w:val="Intestazione"/>
    </w:pPr>
    <w:r>
      <w:rPr>
        <w:noProof/>
        <w:lang w:eastAsia="it-IT"/>
      </w:rPr>
      <w:drawing>
        <wp:anchor distT="0" distB="0" distL="0" distR="0" simplePos="0" relativeHeight="9" behindDoc="1" locked="0" layoutInCell="1" allowOverlap="1" wp14:anchorId="55D91C4B" wp14:editId="051F5539">
          <wp:simplePos x="0" y="0"/>
          <wp:positionH relativeFrom="margin">
            <wp:posOffset>-406400</wp:posOffset>
          </wp:positionH>
          <wp:positionV relativeFrom="paragraph">
            <wp:posOffset>-411480</wp:posOffset>
          </wp:positionV>
          <wp:extent cx="6932930" cy="1005205"/>
          <wp:effectExtent l="0" t="0" r="0" b="0"/>
          <wp:wrapNone/>
          <wp:docPr id="4" name="Immagine 4" descr="Immagine che contien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schermata&#10;&#10;Descrizione generata automaticamente"/>
                  <pic:cNvPicPr>
                    <a:picLocks noChangeAspect="1" noChangeArrowheads="1"/>
                  </pic:cNvPicPr>
                </pic:nvPicPr>
                <pic:blipFill>
                  <a:blip r:embed="rId1"/>
                  <a:stretch>
                    <a:fillRect/>
                  </a:stretch>
                </pic:blipFill>
                <pic:spPr bwMode="auto">
                  <a:xfrm>
                    <a:off x="0" y="0"/>
                    <a:ext cx="6932930" cy="100520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63E" w:rsidRDefault="0032463E">
    <w:pPr>
      <w:pStyle w:val="Intestazione"/>
    </w:pPr>
    <w:r>
      <w:rPr>
        <w:noProof/>
        <w:lang w:eastAsia="it-IT"/>
      </w:rPr>
      <w:drawing>
        <wp:anchor distT="0" distB="0" distL="0" distR="0" simplePos="0" relativeHeight="22" behindDoc="1" locked="0" layoutInCell="1" allowOverlap="1" wp14:anchorId="1E15155F" wp14:editId="29E190B0">
          <wp:simplePos x="0" y="0"/>
          <wp:positionH relativeFrom="margin">
            <wp:posOffset>-406400</wp:posOffset>
          </wp:positionH>
          <wp:positionV relativeFrom="paragraph">
            <wp:posOffset>-411480</wp:posOffset>
          </wp:positionV>
          <wp:extent cx="6932930" cy="1005205"/>
          <wp:effectExtent l="0" t="0" r="0" b="0"/>
          <wp:wrapNone/>
          <wp:docPr id="5" name="Immagine 5" descr="Immagine che contien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schermata&#10;&#10;Descrizione generata automaticamente"/>
                  <pic:cNvPicPr>
                    <a:picLocks noChangeAspect="1" noChangeArrowheads="1"/>
                  </pic:cNvPicPr>
                </pic:nvPicPr>
                <pic:blipFill>
                  <a:blip r:embed="rId1"/>
                  <a:stretch>
                    <a:fillRect/>
                  </a:stretch>
                </pic:blipFill>
                <pic:spPr bwMode="auto">
                  <a:xfrm>
                    <a:off x="0" y="0"/>
                    <a:ext cx="6932930" cy="1005205"/>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63E" w:rsidRDefault="0032463E">
    <w:pPr>
      <w:pStyle w:val="Intestazione"/>
    </w:pPr>
    <w:r>
      <w:rPr>
        <w:noProof/>
        <w:lang w:eastAsia="it-IT"/>
      </w:rPr>
      <w:drawing>
        <wp:anchor distT="0" distB="0" distL="0" distR="0" simplePos="0" relativeHeight="23" behindDoc="1" locked="0" layoutInCell="1" allowOverlap="1" wp14:anchorId="4D788C19" wp14:editId="24A384F5">
          <wp:simplePos x="0" y="0"/>
          <wp:positionH relativeFrom="margin">
            <wp:posOffset>-406400</wp:posOffset>
          </wp:positionH>
          <wp:positionV relativeFrom="paragraph">
            <wp:posOffset>-411480</wp:posOffset>
          </wp:positionV>
          <wp:extent cx="6932930" cy="1005205"/>
          <wp:effectExtent l="0" t="0" r="0" b="0"/>
          <wp:wrapNone/>
          <wp:docPr id="6" name="Immagine 6" descr="Immagine che contien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descr="Immagine che contiene schermata&#10;&#10;Descrizione generata automaticamente"/>
                  <pic:cNvPicPr>
                    <a:picLocks noChangeAspect="1" noChangeArrowheads="1"/>
                  </pic:cNvPicPr>
                </pic:nvPicPr>
                <pic:blipFill>
                  <a:blip r:embed="rId1"/>
                  <a:stretch>
                    <a:fillRect/>
                  </a:stretch>
                </pic:blipFill>
                <pic:spPr bwMode="auto">
                  <a:xfrm>
                    <a:off x="0" y="0"/>
                    <a:ext cx="6932930" cy="1005205"/>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63E" w:rsidRDefault="0032463E">
    <w:pPr>
      <w:pStyle w:val="Intestazione"/>
    </w:pPr>
    <w:r>
      <w:rPr>
        <w:noProof/>
        <w:lang w:eastAsia="it-IT"/>
      </w:rPr>
      <w:drawing>
        <wp:anchor distT="0" distB="0" distL="0" distR="0" simplePos="0" relativeHeight="24" behindDoc="1" locked="0" layoutInCell="1" allowOverlap="1" wp14:anchorId="303077BB" wp14:editId="4E6E1AC6">
          <wp:simplePos x="0" y="0"/>
          <wp:positionH relativeFrom="margin">
            <wp:posOffset>-406400</wp:posOffset>
          </wp:positionH>
          <wp:positionV relativeFrom="paragraph">
            <wp:posOffset>-411480</wp:posOffset>
          </wp:positionV>
          <wp:extent cx="6932930" cy="1005205"/>
          <wp:effectExtent l="0" t="0" r="0" b="0"/>
          <wp:wrapNone/>
          <wp:docPr id="7" name="Immagine 7" descr="Immagine che contien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descr="Immagine che contiene schermata&#10;&#10;Descrizione generata automaticamente"/>
                  <pic:cNvPicPr>
                    <a:picLocks noChangeAspect="1" noChangeArrowheads="1"/>
                  </pic:cNvPicPr>
                </pic:nvPicPr>
                <pic:blipFill>
                  <a:blip r:embed="rId1"/>
                  <a:stretch>
                    <a:fillRect/>
                  </a:stretch>
                </pic:blipFill>
                <pic:spPr bwMode="auto">
                  <a:xfrm>
                    <a:off x="0" y="0"/>
                    <a:ext cx="6932930" cy="1005205"/>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63E" w:rsidRDefault="0032463E">
    <w:pPr>
      <w:pStyle w:val="Intestazione"/>
    </w:pPr>
    <w:r>
      <w:rPr>
        <w:noProof/>
        <w:lang w:eastAsia="it-IT"/>
      </w:rPr>
      <w:drawing>
        <wp:anchor distT="0" distB="0" distL="0" distR="0" simplePos="0" relativeHeight="25" behindDoc="1" locked="0" layoutInCell="1" allowOverlap="1">
          <wp:simplePos x="0" y="0"/>
          <wp:positionH relativeFrom="margin">
            <wp:posOffset>-406400</wp:posOffset>
          </wp:positionH>
          <wp:positionV relativeFrom="paragraph">
            <wp:posOffset>-411480</wp:posOffset>
          </wp:positionV>
          <wp:extent cx="6932930" cy="1005205"/>
          <wp:effectExtent l="0" t="0" r="0" b="0"/>
          <wp:wrapNone/>
          <wp:docPr id="8" name="Immagine 8" descr="Immagine che contien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8" descr="Immagine che contiene schermata&#10;&#10;Descrizione generata automaticamente"/>
                  <pic:cNvPicPr>
                    <a:picLocks noChangeAspect="1" noChangeArrowheads="1"/>
                  </pic:cNvPicPr>
                </pic:nvPicPr>
                <pic:blipFill>
                  <a:blip r:embed="rId1"/>
                  <a:stretch>
                    <a:fillRect/>
                  </a:stretch>
                </pic:blipFill>
                <pic:spPr bwMode="auto">
                  <a:xfrm>
                    <a:off x="0" y="0"/>
                    <a:ext cx="6932930" cy="10052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3B1E"/>
    <w:multiLevelType w:val="multilevel"/>
    <w:tmpl w:val="6B52AD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930F97"/>
    <w:multiLevelType w:val="multilevel"/>
    <w:tmpl w:val="A972159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81369B1"/>
    <w:multiLevelType w:val="multilevel"/>
    <w:tmpl w:val="E94471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95F3561"/>
    <w:multiLevelType w:val="multilevel"/>
    <w:tmpl w:val="F8E8A7C6"/>
    <w:lvl w:ilvl="0">
      <w:start w:val="1"/>
      <w:numFmt w:val="bullet"/>
      <w:lvlText w:val=""/>
      <w:lvlJc w:val="left"/>
      <w:pPr>
        <w:ind w:left="720" w:hanging="360"/>
      </w:pPr>
      <w:rPr>
        <w:rFonts w:ascii="Symbol" w:hAnsi="Symbol" w:cs="Symbol" w:hint="default"/>
        <w:color w:val="1F4E79"/>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9B05B24"/>
    <w:multiLevelType w:val="multilevel"/>
    <w:tmpl w:val="6A3C1694"/>
    <w:lvl w:ilvl="0">
      <w:start w:val="1"/>
      <w:numFmt w:val="decimal"/>
      <w:lvlText w:val="%1."/>
      <w:lvlJc w:val="left"/>
      <w:pPr>
        <w:ind w:left="414" w:hanging="282"/>
      </w:pPr>
      <w:rPr>
        <w:rFonts w:eastAsia="Verdana" w:cs="Verdana"/>
        <w:b/>
        <w:bCs/>
        <w:spacing w:val="-1"/>
        <w:w w:val="99"/>
        <w:sz w:val="20"/>
        <w:szCs w:val="20"/>
        <w:lang w:val="it-IT" w:eastAsia="en-US" w:bidi="ar-SA"/>
      </w:rPr>
    </w:lvl>
    <w:lvl w:ilvl="1">
      <w:start w:val="1"/>
      <w:numFmt w:val="decimal"/>
      <w:lvlText w:val="%2."/>
      <w:lvlJc w:val="left"/>
      <w:pPr>
        <w:ind w:left="561" w:hanging="286"/>
      </w:pPr>
      <w:rPr>
        <w:rFonts w:eastAsia="Verdana" w:cs="Verdana"/>
        <w:w w:val="99"/>
        <w:sz w:val="20"/>
        <w:szCs w:val="20"/>
        <w:lang w:val="it-IT" w:eastAsia="en-US" w:bidi="ar-SA"/>
      </w:rPr>
    </w:lvl>
    <w:lvl w:ilvl="2">
      <w:start w:val="1"/>
      <w:numFmt w:val="bullet"/>
      <w:lvlText w:val=""/>
      <w:lvlJc w:val="left"/>
      <w:pPr>
        <w:ind w:left="1672" w:hanging="286"/>
      </w:pPr>
      <w:rPr>
        <w:rFonts w:ascii="Symbol" w:hAnsi="Symbol" w:cs="Symbol" w:hint="default"/>
        <w:lang w:val="it-IT" w:eastAsia="en-US" w:bidi="ar-SA"/>
      </w:rPr>
    </w:lvl>
    <w:lvl w:ilvl="3">
      <w:start w:val="1"/>
      <w:numFmt w:val="bullet"/>
      <w:lvlText w:val=""/>
      <w:lvlJc w:val="left"/>
      <w:pPr>
        <w:ind w:left="2784" w:hanging="286"/>
      </w:pPr>
      <w:rPr>
        <w:rFonts w:ascii="Symbol" w:hAnsi="Symbol" w:cs="Symbol" w:hint="default"/>
        <w:lang w:val="it-IT" w:eastAsia="en-US" w:bidi="ar-SA"/>
      </w:rPr>
    </w:lvl>
    <w:lvl w:ilvl="4">
      <w:start w:val="1"/>
      <w:numFmt w:val="bullet"/>
      <w:lvlText w:val=""/>
      <w:lvlJc w:val="left"/>
      <w:pPr>
        <w:ind w:left="3897" w:hanging="286"/>
      </w:pPr>
      <w:rPr>
        <w:rFonts w:ascii="Symbol" w:hAnsi="Symbol" w:cs="Symbol" w:hint="default"/>
        <w:lang w:val="it-IT" w:eastAsia="en-US" w:bidi="ar-SA"/>
      </w:rPr>
    </w:lvl>
    <w:lvl w:ilvl="5">
      <w:start w:val="1"/>
      <w:numFmt w:val="bullet"/>
      <w:lvlText w:val=""/>
      <w:lvlJc w:val="left"/>
      <w:pPr>
        <w:ind w:left="5009" w:hanging="286"/>
      </w:pPr>
      <w:rPr>
        <w:rFonts w:ascii="Symbol" w:hAnsi="Symbol" w:cs="Symbol" w:hint="default"/>
        <w:lang w:val="it-IT" w:eastAsia="en-US" w:bidi="ar-SA"/>
      </w:rPr>
    </w:lvl>
    <w:lvl w:ilvl="6">
      <w:start w:val="1"/>
      <w:numFmt w:val="bullet"/>
      <w:lvlText w:val=""/>
      <w:lvlJc w:val="left"/>
      <w:pPr>
        <w:ind w:left="6121" w:hanging="286"/>
      </w:pPr>
      <w:rPr>
        <w:rFonts w:ascii="Symbol" w:hAnsi="Symbol" w:cs="Symbol" w:hint="default"/>
        <w:lang w:val="it-IT" w:eastAsia="en-US" w:bidi="ar-SA"/>
      </w:rPr>
    </w:lvl>
    <w:lvl w:ilvl="7">
      <w:start w:val="1"/>
      <w:numFmt w:val="bullet"/>
      <w:lvlText w:val=""/>
      <w:lvlJc w:val="left"/>
      <w:pPr>
        <w:ind w:left="7234" w:hanging="286"/>
      </w:pPr>
      <w:rPr>
        <w:rFonts w:ascii="Symbol" w:hAnsi="Symbol" w:cs="Symbol" w:hint="default"/>
        <w:lang w:val="it-IT" w:eastAsia="en-US" w:bidi="ar-SA"/>
      </w:rPr>
    </w:lvl>
    <w:lvl w:ilvl="8">
      <w:start w:val="1"/>
      <w:numFmt w:val="bullet"/>
      <w:lvlText w:val=""/>
      <w:lvlJc w:val="left"/>
      <w:pPr>
        <w:ind w:left="8346" w:hanging="286"/>
      </w:pPr>
      <w:rPr>
        <w:rFonts w:ascii="Symbol" w:hAnsi="Symbol" w:cs="Symbol" w:hint="default"/>
        <w:lang w:val="it-IT" w:eastAsia="en-US" w:bidi="ar-SA"/>
      </w:rPr>
    </w:lvl>
  </w:abstractNum>
  <w:abstractNum w:abstractNumId="5" w15:restartNumberingAfterBreak="0">
    <w:nsid w:val="0D6B6832"/>
    <w:multiLevelType w:val="multilevel"/>
    <w:tmpl w:val="041E2B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E822EE"/>
    <w:multiLevelType w:val="multilevel"/>
    <w:tmpl w:val="547A4EEE"/>
    <w:lvl w:ilvl="0">
      <w:start w:val="1"/>
      <w:numFmt w:val="decimal"/>
      <w:lvlText w:val="%1."/>
      <w:lvlJc w:val="left"/>
      <w:pPr>
        <w:ind w:left="414" w:hanging="282"/>
      </w:pPr>
      <w:rPr>
        <w:rFonts w:eastAsia="Verdana" w:cs="Verdana"/>
        <w:b/>
        <w:bCs/>
        <w:spacing w:val="-1"/>
        <w:w w:val="99"/>
        <w:sz w:val="20"/>
        <w:szCs w:val="20"/>
        <w:lang w:val="it-IT" w:eastAsia="en-US" w:bidi="ar-SA"/>
      </w:rPr>
    </w:lvl>
    <w:lvl w:ilvl="1">
      <w:start w:val="1"/>
      <w:numFmt w:val="decimal"/>
      <w:lvlText w:val="%2."/>
      <w:lvlJc w:val="left"/>
      <w:pPr>
        <w:ind w:left="561" w:hanging="286"/>
      </w:pPr>
      <w:rPr>
        <w:rFonts w:eastAsia="Verdana" w:cs="Verdana"/>
        <w:w w:val="99"/>
        <w:sz w:val="20"/>
        <w:szCs w:val="20"/>
        <w:lang w:val="it-IT" w:eastAsia="en-US" w:bidi="ar-SA"/>
      </w:rPr>
    </w:lvl>
    <w:lvl w:ilvl="2">
      <w:start w:val="1"/>
      <w:numFmt w:val="bullet"/>
      <w:lvlText w:val=""/>
      <w:lvlJc w:val="left"/>
      <w:pPr>
        <w:ind w:left="1672" w:hanging="286"/>
      </w:pPr>
      <w:rPr>
        <w:rFonts w:ascii="Symbol" w:hAnsi="Symbol" w:cs="Symbol" w:hint="default"/>
        <w:lang w:val="it-IT" w:eastAsia="en-US" w:bidi="ar-SA"/>
      </w:rPr>
    </w:lvl>
    <w:lvl w:ilvl="3">
      <w:start w:val="1"/>
      <w:numFmt w:val="bullet"/>
      <w:lvlText w:val=""/>
      <w:lvlJc w:val="left"/>
      <w:pPr>
        <w:ind w:left="2784" w:hanging="286"/>
      </w:pPr>
      <w:rPr>
        <w:rFonts w:ascii="Symbol" w:hAnsi="Symbol" w:cs="Symbol" w:hint="default"/>
        <w:lang w:val="it-IT" w:eastAsia="en-US" w:bidi="ar-SA"/>
      </w:rPr>
    </w:lvl>
    <w:lvl w:ilvl="4">
      <w:start w:val="1"/>
      <w:numFmt w:val="bullet"/>
      <w:lvlText w:val=""/>
      <w:lvlJc w:val="left"/>
      <w:pPr>
        <w:ind w:left="3897" w:hanging="286"/>
      </w:pPr>
      <w:rPr>
        <w:rFonts w:ascii="Symbol" w:hAnsi="Symbol" w:cs="Symbol" w:hint="default"/>
        <w:lang w:val="it-IT" w:eastAsia="en-US" w:bidi="ar-SA"/>
      </w:rPr>
    </w:lvl>
    <w:lvl w:ilvl="5">
      <w:start w:val="1"/>
      <w:numFmt w:val="bullet"/>
      <w:lvlText w:val=""/>
      <w:lvlJc w:val="left"/>
      <w:pPr>
        <w:ind w:left="5009" w:hanging="286"/>
      </w:pPr>
      <w:rPr>
        <w:rFonts w:ascii="Symbol" w:hAnsi="Symbol" w:cs="Symbol" w:hint="default"/>
        <w:lang w:val="it-IT" w:eastAsia="en-US" w:bidi="ar-SA"/>
      </w:rPr>
    </w:lvl>
    <w:lvl w:ilvl="6">
      <w:start w:val="1"/>
      <w:numFmt w:val="bullet"/>
      <w:lvlText w:val=""/>
      <w:lvlJc w:val="left"/>
      <w:pPr>
        <w:ind w:left="6121" w:hanging="286"/>
      </w:pPr>
      <w:rPr>
        <w:rFonts w:ascii="Symbol" w:hAnsi="Symbol" w:cs="Symbol" w:hint="default"/>
        <w:lang w:val="it-IT" w:eastAsia="en-US" w:bidi="ar-SA"/>
      </w:rPr>
    </w:lvl>
    <w:lvl w:ilvl="7">
      <w:start w:val="1"/>
      <w:numFmt w:val="bullet"/>
      <w:lvlText w:val=""/>
      <w:lvlJc w:val="left"/>
      <w:pPr>
        <w:ind w:left="7234" w:hanging="286"/>
      </w:pPr>
      <w:rPr>
        <w:rFonts w:ascii="Symbol" w:hAnsi="Symbol" w:cs="Symbol" w:hint="default"/>
        <w:lang w:val="it-IT" w:eastAsia="en-US" w:bidi="ar-SA"/>
      </w:rPr>
    </w:lvl>
    <w:lvl w:ilvl="8">
      <w:start w:val="1"/>
      <w:numFmt w:val="bullet"/>
      <w:lvlText w:val=""/>
      <w:lvlJc w:val="left"/>
      <w:pPr>
        <w:ind w:left="8346" w:hanging="286"/>
      </w:pPr>
      <w:rPr>
        <w:rFonts w:ascii="Symbol" w:hAnsi="Symbol" w:cs="Symbol" w:hint="default"/>
        <w:lang w:val="it-IT" w:eastAsia="en-US" w:bidi="ar-SA"/>
      </w:rPr>
    </w:lvl>
  </w:abstractNum>
  <w:abstractNum w:abstractNumId="7" w15:restartNumberingAfterBreak="0">
    <w:nsid w:val="14B33862"/>
    <w:multiLevelType w:val="multilevel"/>
    <w:tmpl w:val="973C6638"/>
    <w:lvl w:ilvl="0">
      <w:start w:val="1"/>
      <w:numFmt w:val="bullet"/>
      <w:lvlText w:val=""/>
      <w:lvlJc w:val="left"/>
      <w:pPr>
        <w:ind w:left="360" w:hanging="360"/>
      </w:pPr>
      <w:rPr>
        <w:rFonts w:ascii="Symbol" w:hAnsi="Symbol" w:cs="Symbol" w:hint="default"/>
        <w:b w:val="0"/>
        <w:i/>
        <w:color w:val="1F4E79"/>
        <w:sz w:val="22"/>
      </w:rPr>
    </w:lvl>
    <w:lvl w:ilvl="1">
      <w:start w:val="1"/>
      <w:numFmt w:val="bullet"/>
      <w:lvlText w:val="•"/>
      <w:lvlJc w:val="left"/>
      <w:pPr>
        <w:ind w:left="1080" w:hanging="360"/>
      </w:pPr>
      <w:rPr>
        <w:rFonts w:ascii="Calibri" w:hAnsi="Calibri" w:cs="Calibri"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8193032"/>
    <w:multiLevelType w:val="multilevel"/>
    <w:tmpl w:val="6ABC13B0"/>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5803AEC"/>
    <w:multiLevelType w:val="multilevel"/>
    <w:tmpl w:val="49D01B6A"/>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C490F3F"/>
    <w:multiLevelType w:val="multilevel"/>
    <w:tmpl w:val="04100025"/>
    <w:lvl w:ilvl="0">
      <w:start w:val="1"/>
      <w:numFmt w:val="decimal"/>
      <w:pStyle w:val="Titolo1"/>
      <w:lvlText w:val="%1"/>
      <w:lvlJc w:val="left"/>
      <w:pPr>
        <w:ind w:left="432" w:hanging="432"/>
      </w:pPr>
    </w:lvl>
    <w:lvl w:ilvl="1">
      <w:start w:val="1"/>
      <w:numFmt w:val="decimal"/>
      <w:pStyle w:val="Titolo2"/>
      <w:lvlText w:val="%1.%2"/>
      <w:lvlJc w:val="left"/>
      <w:pPr>
        <w:ind w:left="1853"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1" w15:restartNumberingAfterBreak="0">
    <w:nsid w:val="43491B48"/>
    <w:multiLevelType w:val="multilevel"/>
    <w:tmpl w:val="987C3F18"/>
    <w:lvl w:ilvl="0">
      <w:start w:val="1"/>
      <w:numFmt w:val="bullet"/>
      <w:lvlText w:val="-"/>
      <w:lvlJc w:val="left"/>
      <w:pPr>
        <w:ind w:left="766" w:hanging="360"/>
      </w:pPr>
      <w:rPr>
        <w:rFonts w:ascii="Calibri" w:hAnsi="Calibri" w:cs="Calibri"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cs="Wingdings" w:hint="default"/>
      </w:rPr>
    </w:lvl>
    <w:lvl w:ilvl="3">
      <w:start w:val="1"/>
      <w:numFmt w:val="bullet"/>
      <w:lvlText w:val=""/>
      <w:lvlJc w:val="left"/>
      <w:pPr>
        <w:ind w:left="2926" w:hanging="360"/>
      </w:pPr>
      <w:rPr>
        <w:rFonts w:ascii="Symbol" w:hAnsi="Symbol" w:cs="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cs="Wingdings" w:hint="default"/>
      </w:rPr>
    </w:lvl>
    <w:lvl w:ilvl="6">
      <w:start w:val="1"/>
      <w:numFmt w:val="bullet"/>
      <w:lvlText w:val=""/>
      <w:lvlJc w:val="left"/>
      <w:pPr>
        <w:ind w:left="5086" w:hanging="360"/>
      </w:pPr>
      <w:rPr>
        <w:rFonts w:ascii="Symbol" w:hAnsi="Symbol" w:cs="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cs="Wingdings" w:hint="default"/>
      </w:rPr>
    </w:lvl>
  </w:abstractNum>
  <w:abstractNum w:abstractNumId="12" w15:restartNumberingAfterBreak="0">
    <w:nsid w:val="44703FC1"/>
    <w:multiLevelType w:val="multilevel"/>
    <w:tmpl w:val="24542AD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44A667AA"/>
    <w:multiLevelType w:val="multilevel"/>
    <w:tmpl w:val="73C0081E"/>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4" w15:restartNumberingAfterBreak="0">
    <w:nsid w:val="4776368F"/>
    <w:multiLevelType w:val="multilevel"/>
    <w:tmpl w:val="7EC251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7A41C8F"/>
    <w:multiLevelType w:val="multilevel"/>
    <w:tmpl w:val="AD201E0E"/>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6" w15:restartNumberingAfterBreak="0">
    <w:nsid w:val="487442BC"/>
    <w:multiLevelType w:val="multilevel"/>
    <w:tmpl w:val="B852A11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4A351AE5"/>
    <w:multiLevelType w:val="multilevel"/>
    <w:tmpl w:val="F200B3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C8976D3"/>
    <w:multiLevelType w:val="multilevel"/>
    <w:tmpl w:val="A6D6DF3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4FB63770"/>
    <w:multiLevelType w:val="multilevel"/>
    <w:tmpl w:val="EF3688D8"/>
    <w:lvl w:ilvl="0">
      <w:start w:val="1"/>
      <w:numFmt w:val="bullet"/>
      <w:lvlText w:val="-"/>
      <w:lvlJc w:val="left"/>
      <w:pPr>
        <w:ind w:left="1080" w:hanging="360"/>
      </w:pPr>
      <w:rPr>
        <w:rFonts w:ascii="Calibri"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0" w15:restartNumberingAfterBreak="0">
    <w:nsid w:val="4FD27872"/>
    <w:multiLevelType w:val="multilevel"/>
    <w:tmpl w:val="11C2C22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1" w15:restartNumberingAfterBreak="0">
    <w:nsid w:val="51A86707"/>
    <w:multiLevelType w:val="multilevel"/>
    <w:tmpl w:val="8BF4B6E2"/>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5A5122E6"/>
    <w:multiLevelType w:val="multilevel"/>
    <w:tmpl w:val="2432172A"/>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5D3D3455"/>
    <w:multiLevelType w:val="multilevel"/>
    <w:tmpl w:val="9A2E7446"/>
    <w:lvl w:ilvl="0">
      <w:start w:val="1"/>
      <w:numFmt w:val="bullet"/>
      <w:lvlText w:val=""/>
      <w:lvlJc w:val="left"/>
      <w:pPr>
        <w:tabs>
          <w:tab w:val="num" w:pos="360"/>
        </w:tabs>
        <w:ind w:left="360" w:hanging="360"/>
      </w:pPr>
      <w:rPr>
        <w:rFonts w:ascii="Symbol" w:hAnsi="Symbol" w:cs="Symbol" w:hint="default"/>
        <w:sz w:val="20"/>
      </w:rPr>
    </w:lvl>
    <w:lvl w:ilvl="1">
      <w:start w:val="1"/>
      <w:numFmt w:val="bullet"/>
      <w:lvlText w:val=""/>
      <w:lvlJc w:val="left"/>
      <w:pPr>
        <w:tabs>
          <w:tab w:val="num" w:pos="1080"/>
        </w:tabs>
        <w:ind w:left="1080" w:hanging="360"/>
      </w:pPr>
      <w:rPr>
        <w:rFonts w:ascii="Symbol" w:hAnsi="Symbol" w:cs="Symbol" w:hint="default"/>
        <w:sz w:val="20"/>
      </w:rPr>
    </w:lvl>
    <w:lvl w:ilvl="2">
      <w:start w:val="1"/>
      <w:numFmt w:val="bullet"/>
      <w:lvlText w:val=""/>
      <w:lvlJc w:val="left"/>
      <w:pPr>
        <w:tabs>
          <w:tab w:val="num" w:pos="1800"/>
        </w:tabs>
        <w:ind w:left="1800" w:hanging="360"/>
      </w:pPr>
      <w:rPr>
        <w:rFonts w:ascii="Symbol" w:hAnsi="Symbol" w:cs="Symbol" w:hint="default"/>
        <w:sz w:val="20"/>
      </w:rPr>
    </w:lvl>
    <w:lvl w:ilvl="3">
      <w:start w:val="1"/>
      <w:numFmt w:val="bullet"/>
      <w:lvlText w:val=""/>
      <w:lvlJc w:val="left"/>
      <w:pPr>
        <w:tabs>
          <w:tab w:val="num" w:pos="2520"/>
        </w:tabs>
        <w:ind w:left="2520" w:hanging="360"/>
      </w:pPr>
      <w:rPr>
        <w:rFonts w:ascii="Symbol" w:hAnsi="Symbol" w:cs="Symbol" w:hint="default"/>
        <w:sz w:val="20"/>
      </w:rPr>
    </w:lvl>
    <w:lvl w:ilvl="4">
      <w:start w:val="1"/>
      <w:numFmt w:val="bullet"/>
      <w:lvlText w:val=""/>
      <w:lvlJc w:val="left"/>
      <w:pPr>
        <w:tabs>
          <w:tab w:val="num" w:pos="3240"/>
        </w:tabs>
        <w:ind w:left="3240" w:hanging="360"/>
      </w:pPr>
      <w:rPr>
        <w:rFonts w:ascii="Symbol" w:hAnsi="Symbol" w:cs="Symbol" w:hint="default"/>
        <w:sz w:val="20"/>
      </w:rPr>
    </w:lvl>
    <w:lvl w:ilvl="5">
      <w:start w:val="1"/>
      <w:numFmt w:val="bullet"/>
      <w:lvlText w:val=""/>
      <w:lvlJc w:val="left"/>
      <w:pPr>
        <w:tabs>
          <w:tab w:val="num" w:pos="3960"/>
        </w:tabs>
        <w:ind w:left="3960" w:hanging="360"/>
      </w:pPr>
      <w:rPr>
        <w:rFonts w:ascii="Symbol" w:hAnsi="Symbol" w:cs="Symbol" w:hint="default"/>
        <w:sz w:val="20"/>
      </w:rPr>
    </w:lvl>
    <w:lvl w:ilvl="6">
      <w:start w:val="1"/>
      <w:numFmt w:val="bullet"/>
      <w:lvlText w:val=""/>
      <w:lvlJc w:val="left"/>
      <w:pPr>
        <w:tabs>
          <w:tab w:val="num" w:pos="4680"/>
        </w:tabs>
        <w:ind w:left="4680" w:hanging="360"/>
      </w:pPr>
      <w:rPr>
        <w:rFonts w:ascii="Symbol" w:hAnsi="Symbol" w:cs="Symbol" w:hint="default"/>
        <w:sz w:val="20"/>
      </w:rPr>
    </w:lvl>
    <w:lvl w:ilvl="7">
      <w:start w:val="1"/>
      <w:numFmt w:val="bullet"/>
      <w:lvlText w:val=""/>
      <w:lvlJc w:val="left"/>
      <w:pPr>
        <w:tabs>
          <w:tab w:val="num" w:pos="5400"/>
        </w:tabs>
        <w:ind w:left="5400" w:hanging="360"/>
      </w:pPr>
      <w:rPr>
        <w:rFonts w:ascii="Symbol" w:hAnsi="Symbol" w:cs="Symbol" w:hint="default"/>
        <w:sz w:val="20"/>
      </w:rPr>
    </w:lvl>
    <w:lvl w:ilvl="8">
      <w:start w:val="1"/>
      <w:numFmt w:val="bullet"/>
      <w:lvlText w:val=""/>
      <w:lvlJc w:val="left"/>
      <w:pPr>
        <w:tabs>
          <w:tab w:val="num" w:pos="6120"/>
        </w:tabs>
        <w:ind w:left="6120" w:hanging="360"/>
      </w:pPr>
      <w:rPr>
        <w:rFonts w:ascii="Symbol" w:hAnsi="Symbol" w:cs="Symbol" w:hint="default"/>
        <w:sz w:val="20"/>
      </w:rPr>
    </w:lvl>
  </w:abstractNum>
  <w:abstractNum w:abstractNumId="24" w15:restartNumberingAfterBreak="0">
    <w:nsid w:val="63642FD6"/>
    <w:multiLevelType w:val="multilevel"/>
    <w:tmpl w:val="E6CEFA7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671E2CC9"/>
    <w:multiLevelType w:val="multilevel"/>
    <w:tmpl w:val="C568ABDC"/>
    <w:lvl w:ilvl="0">
      <w:start w:val="1"/>
      <w:numFmt w:val="bullet"/>
      <w:lvlText w:val=""/>
      <w:lvlJc w:val="left"/>
      <w:pPr>
        <w:ind w:left="780" w:hanging="360"/>
      </w:pPr>
      <w:rPr>
        <w:rFonts w:ascii="Symbol" w:hAnsi="Symbol" w:cs="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cs="Wingdings" w:hint="default"/>
      </w:rPr>
    </w:lvl>
  </w:abstractNum>
  <w:abstractNum w:abstractNumId="26" w15:restartNumberingAfterBreak="0">
    <w:nsid w:val="69DE47F9"/>
    <w:multiLevelType w:val="multilevel"/>
    <w:tmpl w:val="C626370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4"/>
  </w:num>
  <w:num w:numId="2">
    <w:abstractNumId w:val="5"/>
  </w:num>
  <w:num w:numId="3">
    <w:abstractNumId w:val="8"/>
  </w:num>
  <w:num w:numId="4">
    <w:abstractNumId w:val="21"/>
  </w:num>
  <w:num w:numId="5">
    <w:abstractNumId w:val="22"/>
  </w:num>
  <w:num w:numId="6">
    <w:abstractNumId w:val="1"/>
  </w:num>
  <w:num w:numId="7">
    <w:abstractNumId w:val="11"/>
  </w:num>
  <w:num w:numId="8">
    <w:abstractNumId w:val="0"/>
  </w:num>
  <w:num w:numId="9">
    <w:abstractNumId w:val="19"/>
  </w:num>
  <w:num w:numId="10">
    <w:abstractNumId w:val="7"/>
  </w:num>
  <w:num w:numId="11">
    <w:abstractNumId w:val="3"/>
  </w:num>
  <w:num w:numId="12">
    <w:abstractNumId w:val="25"/>
  </w:num>
  <w:num w:numId="13">
    <w:abstractNumId w:val="15"/>
  </w:num>
  <w:num w:numId="14">
    <w:abstractNumId w:val="13"/>
  </w:num>
  <w:num w:numId="15">
    <w:abstractNumId w:val="23"/>
  </w:num>
  <w:num w:numId="16">
    <w:abstractNumId w:val="2"/>
  </w:num>
  <w:num w:numId="17">
    <w:abstractNumId w:val="20"/>
  </w:num>
  <w:num w:numId="18">
    <w:abstractNumId w:val="24"/>
  </w:num>
  <w:num w:numId="19">
    <w:abstractNumId w:val="6"/>
  </w:num>
  <w:num w:numId="20">
    <w:abstractNumId w:val="9"/>
  </w:num>
  <w:num w:numId="21">
    <w:abstractNumId w:val="4"/>
  </w:num>
  <w:num w:numId="22">
    <w:abstractNumId w:val="12"/>
  </w:num>
  <w:num w:numId="23">
    <w:abstractNumId w:val="26"/>
  </w:num>
  <w:num w:numId="24">
    <w:abstractNumId w:val="16"/>
  </w:num>
  <w:num w:numId="25">
    <w:abstractNumId w:val="17"/>
  </w:num>
  <w:num w:numId="26">
    <w:abstractNumId w:val="18"/>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0"/>
  </w:num>
  <w:num w:numId="40">
    <w:abstractNumId w:val="10"/>
  </w:num>
  <w:num w:numId="41">
    <w:abstractNumId w:val="10"/>
  </w:num>
  <w:num w:numId="42">
    <w:abstractNumId w:val="10"/>
  </w:num>
  <w:num w:numId="43">
    <w:abstractNumId w:val="10"/>
  </w:num>
  <w:num w:numId="44">
    <w:abstractNumId w:val="10"/>
  </w:num>
  <w:num w:numId="45">
    <w:abstractNumId w:val="10"/>
  </w:num>
  <w:num w:numId="46">
    <w:abstractNumId w:val="10"/>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CF7"/>
    <w:rsid w:val="000835D4"/>
    <w:rsid w:val="002152D3"/>
    <w:rsid w:val="0031182C"/>
    <w:rsid w:val="0032463E"/>
    <w:rsid w:val="00362CEB"/>
    <w:rsid w:val="00383A79"/>
    <w:rsid w:val="008E6CF7"/>
    <w:rsid w:val="00C47BC1"/>
    <w:rsid w:val="00E17729"/>
    <w:rsid w:val="00FD1397"/>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BACA2"/>
  <w15:docId w15:val="{4782486F-A610-46C5-A2A6-826DC8312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72456"/>
    <w:pPr>
      <w:spacing w:after="80" w:line="276" w:lineRule="auto"/>
      <w:jc w:val="both"/>
    </w:pPr>
    <w:rPr>
      <w:sz w:val="22"/>
    </w:rPr>
  </w:style>
  <w:style w:type="paragraph" w:styleId="Titolo1">
    <w:name w:val="heading 1"/>
    <w:basedOn w:val="Normale"/>
    <w:next w:val="Normale"/>
    <w:link w:val="Titolo1Carattere"/>
    <w:uiPriority w:val="9"/>
    <w:qFormat/>
    <w:rsid w:val="00EA6535"/>
    <w:pPr>
      <w:keepNext/>
      <w:keepLines/>
      <w:numPr>
        <w:numId w:val="27"/>
      </w:numPr>
      <w:pBdr>
        <w:bottom w:val="single" w:sz="8" w:space="1" w:color="2F5496"/>
      </w:pBdr>
      <w:spacing w:before="240" w:after="240"/>
      <w:outlineLvl w:val="0"/>
    </w:pPr>
    <w:rPr>
      <w:rFonts w:eastAsiaTheme="majorEastAsia" w:cstheme="majorBidi"/>
      <w:b/>
      <w:color w:val="2F5496" w:themeColor="accent1" w:themeShade="BF"/>
      <w:sz w:val="28"/>
      <w:szCs w:val="32"/>
    </w:rPr>
  </w:style>
  <w:style w:type="paragraph" w:styleId="Titolo2">
    <w:name w:val="heading 2"/>
    <w:basedOn w:val="Normale"/>
    <w:next w:val="Normale"/>
    <w:link w:val="Titolo2Carattere"/>
    <w:uiPriority w:val="9"/>
    <w:unhideWhenUsed/>
    <w:qFormat/>
    <w:rsid w:val="00EA6535"/>
    <w:pPr>
      <w:keepNext/>
      <w:keepLines/>
      <w:numPr>
        <w:ilvl w:val="1"/>
        <w:numId w:val="27"/>
      </w:numPr>
      <w:spacing w:before="120" w:after="120"/>
      <w:ind w:left="576"/>
      <w:outlineLvl w:val="1"/>
    </w:pPr>
    <w:rPr>
      <w:rFonts w:eastAsiaTheme="majorEastAsia" w:cstheme="majorBidi"/>
      <w:b/>
      <w:i/>
      <w:smallCaps/>
      <w:color w:val="2F5496" w:themeColor="accent1" w:themeShade="BF"/>
      <w:sz w:val="24"/>
      <w:szCs w:val="26"/>
    </w:rPr>
  </w:style>
  <w:style w:type="paragraph" w:styleId="Titolo3">
    <w:name w:val="heading 3"/>
    <w:basedOn w:val="Normale"/>
    <w:next w:val="Normale"/>
    <w:link w:val="Titolo3Carattere"/>
    <w:uiPriority w:val="9"/>
    <w:unhideWhenUsed/>
    <w:qFormat/>
    <w:rsid w:val="00EA6535"/>
    <w:pPr>
      <w:keepNext/>
      <w:keepLines/>
      <w:numPr>
        <w:ilvl w:val="2"/>
        <w:numId w:val="27"/>
      </w:numPr>
      <w:spacing w:before="120" w:after="120"/>
      <w:outlineLvl w:val="2"/>
    </w:pPr>
    <w:rPr>
      <w:rFonts w:asciiTheme="majorHAnsi" w:eastAsiaTheme="majorEastAsia" w:hAnsiTheme="majorHAnsi" w:cstheme="majorBidi"/>
      <w:b/>
      <w:i/>
      <w:color w:val="2F5496"/>
      <w:szCs w:val="24"/>
    </w:rPr>
  </w:style>
  <w:style w:type="paragraph" w:styleId="Titolo4">
    <w:name w:val="heading 4"/>
    <w:basedOn w:val="Normale"/>
    <w:next w:val="Normale"/>
    <w:link w:val="Titolo4Carattere"/>
    <w:uiPriority w:val="9"/>
    <w:unhideWhenUsed/>
    <w:qFormat/>
    <w:rsid w:val="009851B5"/>
    <w:pPr>
      <w:keepNext/>
      <w:keepLines/>
      <w:numPr>
        <w:ilvl w:val="3"/>
        <w:numId w:val="27"/>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unhideWhenUsed/>
    <w:qFormat/>
    <w:rsid w:val="00572456"/>
    <w:pPr>
      <w:keepNext/>
      <w:keepLines/>
      <w:numPr>
        <w:ilvl w:val="4"/>
        <w:numId w:val="27"/>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383A79"/>
    <w:pPr>
      <w:keepNext/>
      <w:keepLines/>
      <w:numPr>
        <w:ilvl w:val="5"/>
        <w:numId w:val="27"/>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383A79"/>
    <w:pPr>
      <w:keepNext/>
      <w:keepLines/>
      <w:numPr>
        <w:ilvl w:val="6"/>
        <w:numId w:val="27"/>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383A79"/>
    <w:pPr>
      <w:keepNext/>
      <w:keepLines/>
      <w:numPr>
        <w:ilvl w:val="7"/>
        <w:numId w:val="27"/>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383A79"/>
    <w:pPr>
      <w:keepNext/>
      <w:keepLines/>
      <w:numPr>
        <w:ilvl w:val="8"/>
        <w:numId w:val="2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3D3245"/>
  </w:style>
  <w:style w:type="character" w:customStyle="1" w:styleId="PidipaginaCarattere">
    <w:name w:val="Piè di pagina Carattere"/>
    <w:basedOn w:val="Carpredefinitoparagrafo"/>
    <w:link w:val="Pidipagina"/>
    <w:uiPriority w:val="99"/>
    <w:qFormat/>
    <w:rsid w:val="003D3245"/>
  </w:style>
  <w:style w:type="character" w:customStyle="1" w:styleId="Titolo1Carattere">
    <w:name w:val="Titolo 1 Carattere"/>
    <w:basedOn w:val="Carpredefinitoparagrafo"/>
    <w:link w:val="Titolo1"/>
    <w:uiPriority w:val="9"/>
    <w:qFormat/>
    <w:rsid w:val="00EA6535"/>
    <w:rPr>
      <w:rFonts w:ascii="Calibri" w:eastAsiaTheme="majorEastAsia" w:hAnsi="Calibri" w:cstheme="majorBidi"/>
      <w:b/>
      <w:color w:val="2F5496" w:themeColor="accent1" w:themeShade="BF"/>
      <w:sz w:val="28"/>
      <w:szCs w:val="32"/>
    </w:rPr>
  </w:style>
  <w:style w:type="character" w:customStyle="1" w:styleId="Titolo2Carattere">
    <w:name w:val="Titolo 2 Carattere"/>
    <w:basedOn w:val="Carpredefinitoparagrafo"/>
    <w:link w:val="Titolo2"/>
    <w:uiPriority w:val="9"/>
    <w:qFormat/>
    <w:rsid w:val="00EA6535"/>
    <w:rPr>
      <w:rFonts w:ascii="Calibri" w:eastAsiaTheme="majorEastAsia" w:hAnsi="Calibri" w:cstheme="majorBidi"/>
      <w:b/>
      <w:i/>
      <w:smallCaps/>
      <w:color w:val="2F5496" w:themeColor="accent1" w:themeShade="BF"/>
      <w:sz w:val="24"/>
      <w:szCs w:val="26"/>
    </w:rPr>
  </w:style>
  <w:style w:type="character" w:customStyle="1" w:styleId="Titolo3Carattere">
    <w:name w:val="Titolo 3 Carattere"/>
    <w:basedOn w:val="Carpredefinitoparagrafo"/>
    <w:link w:val="Titolo3"/>
    <w:uiPriority w:val="9"/>
    <w:qFormat/>
    <w:rsid w:val="00EA6535"/>
    <w:rPr>
      <w:rFonts w:asciiTheme="majorHAnsi" w:eastAsiaTheme="majorEastAsia" w:hAnsiTheme="majorHAnsi" w:cstheme="majorBidi"/>
      <w:b/>
      <w:i/>
      <w:color w:val="2F5496"/>
      <w:szCs w:val="24"/>
    </w:rPr>
  </w:style>
  <w:style w:type="character" w:customStyle="1" w:styleId="CollegamentoInternet">
    <w:name w:val="Collegamento Internet"/>
    <w:basedOn w:val="Carpredefinitoparagrafo"/>
    <w:uiPriority w:val="99"/>
    <w:unhideWhenUsed/>
    <w:rsid w:val="00C3390C"/>
    <w:rPr>
      <w:color w:val="0563C1" w:themeColor="hyperlink"/>
      <w:u w:val="single"/>
    </w:rPr>
  </w:style>
  <w:style w:type="character" w:customStyle="1" w:styleId="Titolo4Carattere">
    <w:name w:val="Titolo 4 Carattere"/>
    <w:basedOn w:val="Carpredefinitoparagrafo"/>
    <w:link w:val="Titolo4"/>
    <w:uiPriority w:val="9"/>
    <w:qFormat/>
    <w:rsid w:val="009851B5"/>
    <w:rPr>
      <w:rFonts w:asciiTheme="majorHAnsi" w:eastAsiaTheme="majorEastAsia" w:hAnsiTheme="majorHAnsi" w:cstheme="majorBidi"/>
      <w:i/>
      <w:iCs/>
      <w:color w:val="2F5496" w:themeColor="accent1" w:themeShade="BF"/>
      <w:sz w:val="24"/>
    </w:rPr>
  </w:style>
  <w:style w:type="character" w:customStyle="1" w:styleId="Titolo5Carattere">
    <w:name w:val="Titolo 5 Carattere"/>
    <w:basedOn w:val="Carpredefinitoparagrafo"/>
    <w:link w:val="Titolo5"/>
    <w:uiPriority w:val="9"/>
    <w:qFormat/>
    <w:rsid w:val="00572456"/>
    <w:rPr>
      <w:rFonts w:asciiTheme="majorHAnsi" w:eastAsiaTheme="majorEastAsia" w:hAnsiTheme="majorHAnsi" w:cstheme="majorBidi"/>
      <w:color w:val="2F5496" w:themeColor="accent1" w:themeShade="BF"/>
    </w:rPr>
  </w:style>
  <w:style w:type="character" w:customStyle="1" w:styleId="TestonotaapidipaginaCarattere">
    <w:name w:val="Testo nota a piè di pagina Carattere"/>
    <w:basedOn w:val="Carpredefinitoparagrafo"/>
    <w:link w:val="Testonotaapidipagina"/>
    <w:uiPriority w:val="99"/>
    <w:qFormat/>
    <w:rsid w:val="00572456"/>
    <w:rPr>
      <w:rFonts w:ascii="Calibri" w:hAnsi="Calibri"/>
      <w:sz w:val="20"/>
      <w:szCs w:val="20"/>
    </w:rPr>
  </w:style>
  <w:style w:type="character" w:customStyle="1" w:styleId="Richiamoallanotaapidipagina">
    <w:name w:val="Richiamo alla nota a piè di pagina"/>
    <w:uiPriority w:val="99"/>
    <w:rsid w:val="0016435B"/>
    <w:rPr>
      <w:vertAlign w:val="superscript"/>
    </w:rPr>
  </w:style>
  <w:style w:type="character" w:customStyle="1" w:styleId="FootnoteCharacters">
    <w:name w:val="Footnote Characters"/>
    <w:qFormat/>
    <w:rsid w:val="00572456"/>
    <w:rPr>
      <w:rFonts w:cs="Times New Roman"/>
      <w:vertAlign w:val="superscript"/>
    </w:rPr>
  </w:style>
  <w:style w:type="character" w:customStyle="1" w:styleId="TitoloCarattere">
    <w:name w:val="Titolo Carattere"/>
    <w:basedOn w:val="Carpredefinitoparagrafo"/>
    <w:link w:val="Titolo"/>
    <w:uiPriority w:val="1"/>
    <w:qFormat/>
    <w:rsid w:val="00AF3702"/>
    <w:rPr>
      <w:rFonts w:ascii="Verdana" w:eastAsia="Verdana" w:hAnsi="Verdana" w:cs="Verdana"/>
      <w:b/>
      <w:bCs/>
      <w:sz w:val="60"/>
      <w:szCs w:val="60"/>
    </w:rPr>
  </w:style>
  <w:style w:type="character" w:customStyle="1" w:styleId="CorpotestoCarattere">
    <w:name w:val="Corpo testo Carattere"/>
    <w:basedOn w:val="Carpredefinitoparagrafo"/>
    <w:link w:val="Corpotesto"/>
    <w:uiPriority w:val="1"/>
    <w:qFormat/>
    <w:rsid w:val="00AF3702"/>
    <w:rPr>
      <w:rFonts w:ascii="Verdana" w:eastAsia="Verdana" w:hAnsi="Verdana" w:cs="Verdana"/>
      <w:sz w:val="20"/>
      <w:szCs w:val="20"/>
    </w:rPr>
  </w:style>
  <w:style w:type="character" w:customStyle="1" w:styleId="Caratterinotaapidipagina">
    <w:name w:val="Caratteri nota a piè di pagina"/>
    <w:uiPriority w:val="99"/>
    <w:qFormat/>
    <w:rsid w:val="0016435B"/>
    <w:rPr>
      <w:vertAlign w:val="superscript"/>
    </w:rPr>
  </w:style>
  <w:style w:type="character" w:customStyle="1" w:styleId="ParagrafoelencoCarattere">
    <w:name w:val="Paragrafo elenco Carattere"/>
    <w:link w:val="Paragrafoelenco"/>
    <w:uiPriority w:val="34"/>
    <w:qFormat/>
    <w:locked/>
    <w:rsid w:val="00453F60"/>
    <w:rPr>
      <w:rFonts w:ascii="Calibri" w:hAnsi="Calibri"/>
    </w:rPr>
  </w:style>
  <w:style w:type="character" w:styleId="Enfasigrassetto">
    <w:name w:val="Strong"/>
    <w:basedOn w:val="Carpredefinitoparagrafo"/>
    <w:uiPriority w:val="22"/>
    <w:qFormat/>
    <w:rsid w:val="003C0030"/>
    <w:rPr>
      <w:b/>
      <w:bCs/>
    </w:rPr>
  </w:style>
  <w:style w:type="character" w:customStyle="1" w:styleId="Enfasi">
    <w:name w:val="Enfasi"/>
    <w:basedOn w:val="Carpredefinitoparagrafo"/>
    <w:uiPriority w:val="20"/>
    <w:qFormat/>
    <w:rsid w:val="003C0030"/>
    <w:rPr>
      <w:i/>
      <w:iCs/>
    </w:rPr>
  </w:style>
  <w:style w:type="character" w:customStyle="1" w:styleId="TestofumettoCarattere">
    <w:name w:val="Testo fumetto Carattere"/>
    <w:basedOn w:val="Carpredefinitoparagrafo"/>
    <w:link w:val="Testofumetto"/>
    <w:uiPriority w:val="99"/>
    <w:semiHidden/>
    <w:qFormat/>
    <w:rsid w:val="00727BCC"/>
    <w:rPr>
      <w:rFonts w:ascii="Segoe UI" w:hAnsi="Segoe UI" w:cs="Segoe UI"/>
      <w:sz w:val="18"/>
      <w:szCs w:val="18"/>
    </w:rPr>
  </w:style>
  <w:style w:type="character" w:customStyle="1" w:styleId="Saltoaindice">
    <w:name w:val="Salto a indice"/>
    <w:qFormat/>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character" w:customStyle="1" w:styleId="Caratteridinumerazione">
    <w:name w:val="Caratteri di numerazione"/>
    <w:qFormat/>
  </w:style>
  <w:style w:type="paragraph" w:styleId="Titolo">
    <w:name w:val="Title"/>
    <w:basedOn w:val="Normale"/>
    <w:next w:val="Corpotesto"/>
    <w:link w:val="TitoloCarattere"/>
    <w:uiPriority w:val="1"/>
    <w:qFormat/>
    <w:rsid w:val="00AF3702"/>
    <w:pPr>
      <w:widowControl w:val="0"/>
      <w:spacing w:before="1" w:after="0" w:line="240" w:lineRule="auto"/>
      <w:ind w:left="2009" w:right="5045" w:firstLine="36"/>
    </w:pPr>
    <w:rPr>
      <w:rFonts w:ascii="Verdana" w:eastAsia="Verdana" w:hAnsi="Verdana" w:cs="Verdana"/>
      <w:b/>
      <w:bCs/>
      <w:sz w:val="60"/>
      <w:szCs w:val="60"/>
    </w:rPr>
  </w:style>
  <w:style w:type="paragraph" w:styleId="Corpotesto">
    <w:name w:val="Body Text"/>
    <w:basedOn w:val="Normale"/>
    <w:link w:val="CorpotestoCarattere"/>
    <w:uiPriority w:val="1"/>
    <w:qFormat/>
    <w:rsid w:val="00AF3702"/>
    <w:pPr>
      <w:widowControl w:val="0"/>
      <w:spacing w:after="0" w:line="240" w:lineRule="auto"/>
    </w:pPr>
    <w:rPr>
      <w:rFonts w:ascii="Verdana" w:eastAsia="Verdana" w:hAnsi="Verdana" w:cs="Verdana"/>
      <w:sz w:val="20"/>
      <w:szCs w:val="20"/>
    </w:rPr>
  </w:style>
  <w:style w:type="paragraph" w:styleId="Elenco">
    <w:name w:val="List"/>
    <w:basedOn w:val="Corpotesto"/>
    <w:rsid w:val="00AF3702"/>
    <w:rPr>
      <w:rFonts w:cs="Arial"/>
    </w:rPr>
  </w:style>
  <w:style w:type="paragraph" w:styleId="Didascalia">
    <w:name w:val="caption"/>
    <w:basedOn w:val="Normale"/>
    <w:qFormat/>
    <w:rsid w:val="00AF3702"/>
    <w:pPr>
      <w:widowControl w:val="0"/>
      <w:suppressLineNumbers/>
      <w:spacing w:before="120" w:after="120" w:line="240" w:lineRule="auto"/>
      <w:jc w:val="left"/>
    </w:pPr>
    <w:rPr>
      <w:rFonts w:ascii="Verdana" w:eastAsia="Verdana" w:hAnsi="Verdana" w:cs="Arial"/>
      <w:i/>
      <w:iCs/>
      <w:sz w:val="24"/>
      <w:szCs w:val="24"/>
    </w:rPr>
  </w:style>
  <w:style w:type="paragraph" w:customStyle="1" w:styleId="Indice">
    <w:name w:val="Indice"/>
    <w:basedOn w:val="Normale"/>
    <w:qFormat/>
    <w:rsid w:val="00AF3702"/>
    <w:pPr>
      <w:widowControl w:val="0"/>
      <w:suppressLineNumbers/>
      <w:spacing w:after="0" w:line="240" w:lineRule="auto"/>
      <w:jc w:val="left"/>
    </w:pPr>
    <w:rPr>
      <w:rFonts w:ascii="Verdana" w:eastAsia="Verdana" w:hAnsi="Verdana" w:cs="Arial"/>
    </w:rPr>
  </w:style>
  <w:style w:type="paragraph" w:customStyle="1" w:styleId="Intestazioneepidipagina">
    <w:name w:val="Intestazione e piè di pagina"/>
    <w:basedOn w:val="Normale"/>
    <w:qFormat/>
    <w:rsid w:val="00AF3702"/>
    <w:pPr>
      <w:widowControl w:val="0"/>
      <w:spacing w:after="0" w:line="240" w:lineRule="auto"/>
      <w:jc w:val="left"/>
    </w:pPr>
    <w:rPr>
      <w:rFonts w:ascii="Verdana" w:eastAsia="Verdana" w:hAnsi="Verdana" w:cs="Verdana"/>
    </w:rPr>
  </w:style>
  <w:style w:type="paragraph" w:styleId="Intestazione">
    <w:name w:val="header"/>
    <w:basedOn w:val="Normale"/>
    <w:link w:val="IntestazioneCarattere"/>
    <w:uiPriority w:val="99"/>
    <w:unhideWhenUsed/>
    <w:rsid w:val="003D3245"/>
    <w:pPr>
      <w:tabs>
        <w:tab w:val="center" w:pos="4819"/>
        <w:tab w:val="right" w:pos="9638"/>
      </w:tabs>
      <w:spacing w:after="0"/>
    </w:pPr>
  </w:style>
  <w:style w:type="paragraph" w:styleId="Pidipagina">
    <w:name w:val="footer"/>
    <w:basedOn w:val="Normale"/>
    <w:link w:val="PidipaginaCarattere"/>
    <w:uiPriority w:val="99"/>
    <w:unhideWhenUsed/>
    <w:rsid w:val="003D3245"/>
    <w:pPr>
      <w:tabs>
        <w:tab w:val="center" w:pos="4819"/>
        <w:tab w:val="right" w:pos="9638"/>
      </w:tabs>
      <w:spacing w:after="0"/>
    </w:pPr>
  </w:style>
  <w:style w:type="paragraph" w:styleId="Paragrafoelenco">
    <w:name w:val="List Paragraph"/>
    <w:basedOn w:val="Normale"/>
    <w:link w:val="ParagrafoelencoCarattere"/>
    <w:uiPriority w:val="1"/>
    <w:qFormat/>
    <w:rsid w:val="00FE1416"/>
    <w:pPr>
      <w:ind w:left="720"/>
      <w:contextualSpacing/>
    </w:pPr>
  </w:style>
  <w:style w:type="paragraph" w:styleId="Sommario1">
    <w:name w:val="toc 1"/>
    <w:basedOn w:val="Normale"/>
    <w:next w:val="Normale"/>
    <w:autoRedefine/>
    <w:uiPriority w:val="39"/>
    <w:unhideWhenUsed/>
    <w:qFormat/>
    <w:rsid w:val="00727BCC"/>
    <w:pPr>
      <w:tabs>
        <w:tab w:val="left" w:pos="440"/>
        <w:tab w:val="right" w:leader="dot" w:pos="9854"/>
      </w:tabs>
      <w:spacing w:after="100"/>
    </w:pPr>
  </w:style>
  <w:style w:type="paragraph" w:styleId="Sommario2">
    <w:name w:val="toc 2"/>
    <w:basedOn w:val="Normale"/>
    <w:next w:val="Normale"/>
    <w:autoRedefine/>
    <w:uiPriority w:val="39"/>
    <w:unhideWhenUsed/>
    <w:rsid w:val="00C863DE"/>
    <w:pPr>
      <w:spacing w:after="100"/>
      <w:ind w:left="220"/>
    </w:pPr>
  </w:style>
  <w:style w:type="paragraph" w:styleId="Sommario3">
    <w:name w:val="toc 3"/>
    <w:basedOn w:val="Normale"/>
    <w:next w:val="Normale"/>
    <w:autoRedefine/>
    <w:uiPriority w:val="39"/>
    <w:unhideWhenUsed/>
    <w:rsid w:val="00C863DE"/>
    <w:pPr>
      <w:spacing w:after="100"/>
      <w:ind w:left="440"/>
    </w:pPr>
  </w:style>
  <w:style w:type="paragraph" w:styleId="NormaleWeb">
    <w:name w:val="Normal (Web)"/>
    <w:basedOn w:val="Normale"/>
    <w:uiPriority w:val="99"/>
    <w:semiHidden/>
    <w:unhideWhenUsed/>
    <w:qFormat/>
    <w:rsid w:val="001C3206"/>
    <w:rPr>
      <w:rFonts w:ascii="Times New Roman" w:hAnsi="Times New Roman" w:cs="Times New Roman"/>
      <w:szCs w:val="24"/>
    </w:rPr>
  </w:style>
  <w:style w:type="paragraph" w:customStyle="1" w:styleId="spazietto">
    <w:name w:val="spazietto"/>
    <w:basedOn w:val="Normale"/>
    <w:qFormat/>
    <w:rsid w:val="00EA6535"/>
    <w:pPr>
      <w:spacing w:after="0" w:line="140" w:lineRule="exact"/>
    </w:pPr>
  </w:style>
  <w:style w:type="paragraph" w:styleId="Testonotaapidipagina">
    <w:name w:val="footnote text"/>
    <w:basedOn w:val="Normale"/>
    <w:link w:val="TestonotaapidipaginaCarattere"/>
    <w:uiPriority w:val="99"/>
    <w:unhideWhenUsed/>
    <w:qFormat/>
    <w:rsid w:val="00727BCC"/>
    <w:pPr>
      <w:spacing w:after="0" w:line="240" w:lineRule="auto"/>
    </w:pPr>
    <w:rPr>
      <w:sz w:val="20"/>
      <w:szCs w:val="20"/>
    </w:rPr>
  </w:style>
  <w:style w:type="paragraph" w:customStyle="1" w:styleId="TableParagraph">
    <w:name w:val="Table Paragraph"/>
    <w:basedOn w:val="Normale"/>
    <w:uiPriority w:val="1"/>
    <w:qFormat/>
    <w:rsid w:val="00AF3702"/>
    <w:pPr>
      <w:widowControl w:val="0"/>
      <w:spacing w:after="0" w:line="240" w:lineRule="auto"/>
      <w:jc w:val="left"/>
    </w:pPr>
    <w:rPr>
      <w:rFonts w:eastAsia="Calibri" w:cs="Calibri"/>
    </w:rPr>
  </w:style>
  <w:style w:type="paragraph" w:customStyle="1" w:styleId="Contenutocornice">
    <w:name w:val="Contenuto cornice"/>
    <w:basedOn w:val="Normale"/>
    <w:qFormat/>
    <w:rsid w:val="00AF3702"/>
    <w:pPr>
      <w:widowControl w:val="0"/>
      <w:spacing w:after="0" w:line="240" w:lineRule="auto"/>
      <w:jc w:val="left"/>
    </w:pPr>
    <w:rPr>
      <w:rFonts w:ascii="Verdana" w:eastAsia="Verdana" w:hAnsi="Verdana" w:cs="Verdana"/>
    </w:rPr>
  </w:style>
  <w:style w:type="paragraph" w:styleId="Testofumetto">
    <w:name w:val="Balloon Text"/>
    <w:basedOn w:val="Normale"/>
    <w:link w:val="TestofumettoCarattere"/>
    <w:uiPriority w:val="99"/>
    <w:semiHidden/>
    <w:unhideWhenUsed/>
    <w:qFormat/>
    <w:rsid w:val="00727BCC"/>
    <w:pPr>
      <w:spacing w:after="0" w:line="240" w:lineRule="auto"/>
    </w:pPr>
    <w:rPr>
      <w:rFonts w:ascii="Segoe UI" w:hAnsi="Segoe UI" w:cs="Segoe UI"/>
      <w:sz w:val="18"/>
      <w:szCs w:val="18"/>
    </w:rPr>
  </w:style>
  <w:style w:type="paragraph" w:styleId="Titolosommario">
    <w:name w:val="TOC Heading"/>
    <w:basedOn w:val="Titolo1"/>
    <w:next w:val="Normale"/>
    <w:uiPriority w:val="39"/>
    <w:unhideWhenUsed/>
    <w:qFormat/>
    <w:rsid w:val="00C3390C"/>
    <w:pPr>
      <w:pBdr>
        <w:bottom w:val="nil"/>
      </w:pBdr>
      <w:suppressAutoHyphens w:val="0"/>
      <w:spacing w:after="0" w:line="259" w:lineRule="auto"/>
      <w:jc w:val="left"/>
    </w:pPr>
    <w:rPr>
      <w:rFonts w:asciiTheme="majorHAnsi" w:hAnsiTheme="majorHAnsi"/>
      <w:b w:val="0"/>
      <w:sz w:val="32"/>
      <w:lang w:eastAsia="it-IT"/>
    </w:rPr>
  </w:style>
  <w:style w:type="paragraph" w:styleId="Titoloindice">
    <w:name w:val="index heading"/>
    <w:basedOn w:val="Titolo"/>
    <w:pPr>
      <w:suppressLineNumbers/>
      <w:ind w:left="0" w:firstLine="0"/>
    </w:pPr>
    <w:rPr>
      <w:sz w:val="32"/>
      <w:szCs w:val="32"/>
    </w:rPr>
  </w:style>
  <w:style w:type="paragraph" w:styleId="Titoloindicefonti">
    <w:name w:val="toa heading"/>
    <w:basedOn w:val="Titoloindice"/>
  </w:style>
  <w:style w:type="table" w:customStyle="1" w:styleId="TableGrid">
    <w:name w:val="TableGrid"/>
    <w:rsid w:val="0013113B"/>
    <w:rPr>
      <w:rFonts w:eastAsiaTheme="minorEastAsia"/>
      <w:lang w:eastAsia="it-IT"/>
    </w:rPr>
    <w:tblPr>
      <w:tblCellMar>
        <w:top w:w="0" w:type="dxa"/>
        <w:left w:w="0" w:type="dxa"/>
        <w:bottom w:w="0" w:type="dxa"/>
        <w:right w:w="0" w:type="dxa"/>
      </w:tblCellMar>
    </w:tblPr>
  </w:style>
  <w:style w:type="table" w:customStyle="1" w:styleId="TableNormal">
    <w:name w:val="Table Normal"/>
    <w:uiPriority w:val="2"/>
    <w:semiHidden/>
    <w:unhideWhenUsed/>
    <w:qFormat/>
    <w:rsid w:val="00AF3702"/>
    <w:rPr>
      <w:lang w:val="en-US"/>
    </w:rPr>
    <w:tblPr>
      <w:tblInd w:w="0" w:type="dxa"/>
      <w:tblCellMar>
        <w:top w:w="0" w:type="dxa"/>
        <w:left w:w="0" w:type="dxa"/>
        <w:bottom w:w="0" w:type="dxa"/>
        <w:right w:w="0" w:type="dxa"/>
      </w:tblCellMar>
    </w:tblPr>
  </w:style>
  <w:style w:type="table" w:styleId="Grigliatabella">
    <w:name w:val="Table Grid"/>
    <w:basedOn w:val="Tabellanormale"/>
    <w:uiPriority w:val="39"/>
    <w:rsid w:val="00582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uiPriority w:val="39"/>
    <w:rsid w:val="00164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6Carattere">
    <w:name w:val="Titolo 6 Carattere"/>
    <w:basedOn w:val="Carpredefinitoparagrafo"/>
    <w:link w:val="Titolo6"/>
    <w:uiPriority w:val="9"/>
    <w:semiHidden/>
    <w:rsid w:val="00383A79"/>
    <w:rPr>
      <w:rFonts w:asciiTheme="majorHAnsi" w:eastAsiaTheme="majorEastAsia" w:hAnsiTheme="majorHAnsi" w:cstheme="majorBidi"/>
      <w:color w:val="1F3763" w:themeColor="accent1" w:themeShade="7F"/>
      <w:sz w:val="22"/>
    </w:rPr>
  </w:style>
  <w:style w:type="character" w:customStyle="1" w:styleId="Titolo7Carattere">
    <w:name w:val="Titolo 7 Carattere"/>
    <w:basedOn w:val="Carpredefinitoparagrafo"/>
    <w:link w:val="Titolo7"/>
    <w:uiPriority w:val="9"/>
    <w:semiHidden/>
    <w:rsid w:val="00383A79"/>
    <w:rPr>
      <w:rFonts w:asciiTheme="majorHAnsi" w:eastAsiaTheme="majorEastAsia" w:hAnsiTheme="majorHAnsi" w:cstheme="majorBidi"/>
      <w:i/>
      <w:iCs/>
      <w:color w:val="1F3763" w:themeColor="accent1" w:themeShade="7F"/>
      <w:sz w:val="22"/>
    </w:rPr>
  </w:style>
  <w:style w:type="character" w:customStyle="1" w:styleId="Titolo8Carattere">
    <w:name w:val="Titolo 8 Carattere"/>
    <w:basedOn w:val="Carpredefinitoparagrafo"/>
    <w:link w:val="Titolo8"/>
    <w:uiPriority w:val="9"/>
    <w:semiHidden/>
    <w:rsid w:val="00383A79"/>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383A79"/>
    <w:rPr>
      <w:rFonts w:asciiTheme="majorHAnsi" w:eastAsiaTheme="majorEastAsia" w:hAnsiTheme="majorHAnsi" w:cstheme="majorBidi"/>
      <w:i/>
      <w:iCs/>
      <w:color w:val="272727" w:themeColor="text1" w:themeTint="D8"/>
      <w:sz w:val="21"/>
      <w:szCs w:val="21"/>
    </w:rPr>
  </w:style>
  <w:style w:type="character" w:styleId="Collegamentoipertestuale">
    <w:name w:val="Hyperlink"/>
    <w:basedOn w:val="Carpredefinitoparagrafo"/>
    <w:uiPriority w:val="99"/>
    <w:unhideWhenUsed/>
    <w:rsid w:val="003118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ur-lex.europa.eu/legal-content/IT/TXT/PDF/?uri=CELEX%3A32021R1060&amp;from=SV"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s://eur-lex.europa.eu/legal-content/IT/TXT/PDF/?uri=CELEX%3A32021R1060&amp;from=SV"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D032B-3E3C-470B-850E-ECA1E5509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24</Pages>
  <Words>7722</Words>
  <Characters>44017</Characters>
  <Application>Microsoft Office Word</Application>
  <DocSecurity>0</DocSecurity>
  <Lines>366</Lines>
  <Paragraphs>103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Russo</dc:creator>
  <dc:description/>
  <cp:lastModifiedBy>a</cp:lastModifiedBy>
  <cp:revision>13</cp:revision>
  <dcterms:created xsi:type="dcterms:W3CDTF">2024-03-12T14:07:00Z</dcterms:created>
  <dcterms:modified xsi:type="dcterms:W3CDTF">2024-03-14T08:36:00Z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